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4AF7" w14:textId="1CE34F75" w:rsidR="00A86BD6" w:rsidRDefault="00CC22DB" w:rsidP="00CC22DB">
      <w:pPr>
        <w:pStyle w:val="Ttulo1"/>
      </w:pPr>
      <w:bookmarkStart w:id="0" w:name="_Toc193278145"/>
      <w:r>
        <w:t xml:space="preserve">Tema 3.3: </w:t>
      </w:r>
      <w:r w:rsidRPr="00CC22DB">
        <w:t>Programación, gestión y evaluación: Actitudes y valores personales y sociales en relación con la práctica deportiva y la competición, su evaluación y estrategias para la resolución de conflictos.</w:t>
      </w:r>
      <w:bookmarkEnd w:id="0"/>
    </w:p>
    <w:p w14:paraId="745812D0" w14:textId="6DB18EE5" w:rsidR="00CC22DB" w:rsidRDefault="003F5AA5" w:rsidP="003F5AA5">
      <w:pPr>
        <w:jc w:val="center"/>
        <w:rPr>
          <w:lang w:val="es-ES" w:eastAsia="en-US"/>
        </w:rPr>
      </w:pPr>
      <w:r>
        <w:rPr>
          <w:noProof/>
          <w:lang w:val="es-ES" w:eastAsia="en-US"/>
        </w:rPr>
        <w:drawing>
          <wp:inline distT="0" distB="0" distL="0" distR="0" wp14:anchorId="4FC3C84C" wp14:editId="0DCD50CF">
            <wp:extent cx="4617753" cy="3075423"/>
            <wp:effectExtent l="0" t="0" r="0" b="0"/>
            <wp:docPr id="1204399682" name="Imagen 26" descr="Grupo de personas en el agu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99682" name="Imagen 26" descr="Grupo de personas en el agu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4617753" cy="3075423"/>
                    </a:xfrm>
                    <a:prstGeom prst="rect">
                      <a:avLst/>
                    </a:prstGeom>
                  </pic:spPr>
                </pic:pic>
              </a:graphicData>
            </a:graphic>
          </wp:inline>
        </w:drawing>
      </w:r>
    </w:p>
    <w:p w14:paraId="56276504" w14:textId="405B34C7" w:rsidR="00CC22DB" w:rsidRDefault="00CC22DB">
      <w:pPr>
        <w:spacing w:after="160" w:line="259" w:lineRule="auto"/>
        <w:jc w:val="left"/>
        <w:rPr>
          <w:lang w:val="es-ES" w:eastAsia="en-US"/>
        </w:rPr>
      </w:pPr>
      <w:r>
        <w:rPr>
          <w:lang w:val="es-ES" w:eastAsia="en-US"/>
        </w:rPr>
        <w:br w:type="page"/>
      </w:r>
    </w:p>
    <w:p w14:paraId="4AC1C509" w14:textId="7C1DD056" w:rsidR="00CC22DB" w:rsidRPr="00CC22DB" w:rsidRDefault="00CC22DB" w:rsidP="00CC22DB">
      <w:pPr>
        <w:rPr>
          <w:b/>
          <w:bCs/>
          <w:lang w:val="es-ES" w:eastAsia="en-US"/>
        </w:rPr>
      </w:pPr>
      <w:r w:rsidRPr="00CC22DB">
        <w:rPr>
          <w:b/>
          <w:bCs/>
          <w:lang w:val="es-ES" w:eastAsia="en-US"/>
        </w:rPr>
        <w:lastRenderedPageBreak/>
        <w:t>Actitudes y valores personales y sociales en relación con la práctica deportiva y la competición, su evaluación y estrategias para la resolución de conflictos</w:t>
      </w:r>
      <w:r>
        <w:rPr>
          <w:b/>
          <w:bCs/>
          <w:lang w:val="es-ES" w:eastAsia="en-US"/>
        </w:rPr>
        <w:t>.</w:t>
      </w:r>
    </w:p>
    <w:p w14:paraId="478128C5" w14:textId="46CA930F" w:rsidR="00963C12" w:rsidRDefault="00CC22DB" w:rsidP="00CC22DB">
      <w:pPr>
        <w:jc w:val="center"/>
        <w:rPr>
          <w:lang w:val="es-ES" w:eastAsia="en-US"/>
        </w:rPr>
      </w:pPr>
      <w:r>
        <w:rPr>
          <w:noProof/>
          <w:lang w:val="es-ES" w:eastAsia="en-US"/>
        </w:rPr>
        <w:drawing>
          <wp:inline distT="0" distB="0" distL="0" distR="0" wp14:anchorId="647880D0" wp14:editId="1ECE6DC1">
            <wp:extent cx="5400040" cy="1886585"/>
            <wp:effectExtent l="0" t="0" r="0" b="0"/>
            <wp:docPr id="1251268002" name="Imagen 1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68002" name="Imagen 13" descr="Texto&#10;&#10;El contenido generado por IA puede ser incorrecto."/>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0040" cy="1886585"/>
                    </a:xfrm>
                    <a:prstGeom prst="rect">
                      <a:avLst/>
                    </a:prstGeom>
                  </pic:spPr>
                </pic:pic>
              </a:graphicData>
            </a:graphic>
          </wp:inline>
        </w:drawing>
      </w:r>
    </w:p>
    <w:p w14:paraId="04D89CA3" w14:textId="16F03BFE" w:rsidR="00CC22DB" w:rsidRPr="00D75CA9" w:rsidRDefault="00CC22DB" w:rsidP="00CC22DB">
      <w:pPr>
        <w:rPr>
          <w:b/>
          <w:bCs/>
          <w:lang w:val="es-ES" w:eastAsia="en-US"/>
        </w:rPr>
      </w:pPr>
      <w:r w:rsidRPr="00D75CA9">
        <w:rPr>
          <w:b/>
          <w:bCs/>
          <w:lang w:val="es-ES" w:eastAsia="en-US"/>
        </w:rPr>
        <w:t>Introducción.</w:t>
      </w:r>
    </w:p>
    <w:p w14:paraId="1051CB91" w14:textId="21152686" w:rsidR="00CC22DB" w:rsidRDefault="00CC22DB" w:rsidP="00CC22DB">
      <w:pPr>
        <w:rPr>
          <w:lang w:val="es-ES" w:eastAsia="en-US"/>
        </w:rPr>
      </w:pPr>
      <w:r w:rsidRPr="00CC22DB">
        <w:rPr>
          <w:lang w:val="es-ES" w:eastAsia="en-US"/>
        </w:rPr>
        <w:t>En este capítulo se pretende dar a conocer cuáles son las actitudes y los valores personales y sociales relacionados con la práctica deportiva, así como su desarrollo y transmisión en los diferentes contextos deportivos. Por otro lado, se presentan diferentes métodos de evaluación y medida de dichos valores y actitudes, así como las características fundamentales que el personal técnico deportivo debe poseer con la intención de favorecer la transmisión de valores personales y sociales. Por último, se expondrán diversas estrategias para la resolución de los conflictos que puedan surgir durante la práctica deportiva y se analizarán los valores en relación con un código ético y deontológico deportivo.</w:t>
      </w:r>
    </w:p>
    <w:p w14:paraId="467675A2" w14:textId="0A59F0E9" w:rsidR="00CC22DB" w:rsidRDefault="00CC22DB" w:rsidP="00CC22DB">
      <w:pPr>
        <w:jc w:val="center"/>
        <w:rPr>
          <w:lang w:val="es-ES" w:eastAsia="en-US"/>
        </w:rPr>
      </w:pPr>
      <w:r>
        <w:rPr>
          <w:noProof/>
          <w:lang w:val="es-ES" w:eastAsia="en-US"/>
        </w:rPr>
        <w:drawing>
          <wp:inline distT="0" distB="0" distL="0" distR="0" wp14:anchorId="377BD577" wp14:editId="43B6E720">
            <wp:extent cx="3921073" cy="2705100"/>
            <wp:effectExtent l="0" t="0" r="3810" b="0"/>
            <wp:docPr id="313126677" name="Imagen 14"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26677" name="Imagen 14" descr="Interfaz de usuario gráfica, Texto, Aplicación, Chat o mensaje de texto&#10;&#10;El contenido generado por IA puede ser incorrecto."/>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23315" cy="2706647"/>
                    </a:xfrm>
                    <a:prstGeom prst="rect">
                      <a:avLst/>
                    </a:prstGeom>
                  </pic:spPr>
                </pic:pic>
              </a:graphicData>
            </a:graphic>
          </wp:inline>
        </w:drawing>
      </w:r>
    </w:p>
    <w:p w14:paraId="2E516EEB" w14:textId="2A95A70B" w:rsidR="00D75CA9" w:rsidRPr="00D75CA9" w:rsidRDefault="00D75CA9" w:rsidP="00D75CA9">
      <w:pPr>
        <w:jc w:val="center"/>
        <w:rPr>
          <w:i/>
          <w:iCs/>
          <w:lang w:val="es-ES" w:eastAsia="en-US"/>
        </w:rPr>
      </w:pPr>
      <w:r w:rsidRPr="00D75CA9">
        <w:rPr>
          <w:i/>
          <w:iCs/>
          <w:lang w:val="es-ES" w:eastAsia="en-US"/>
        </w:rPr>
        <w:t>Mapa conceptual</w:t>
      </w:r>
      <w:r>
        <w:rPr>
          <w:i/>
          <w:iCs/>
          <w:lang w:val="es-ES" w:eastAsia="en-US"/>
        </w:rPr>
        <w:t>.</w:t>
      </w:r>
    </w:p>
    <w:p w14:paraId="1B6E13EE" w14:textId="4A361A20" w:rsidR="00D75CA9" w:rsidRDefault="00D75CA9" w:rsidP="00D75CA9">
      <w:pPr>
        <w:jc w:val="center"/>
        <w:rPr>
          <w:lang w:val="es-ES" w:eastAsia="en-US"/>
        </w:rPr>
      </w:pPr>
      <w:r w:rsidRPr="00D75CA9">
        <w:rPr>
          <w:lang w:val="es-ES" w:eastAsia="en-US"/>
        </w:rPr>
        <w:t>Imagen de elaboración propia</w:t>
      </w:r>
      <w:r>
        <w:rPr>
          <w:lang w:val="es-ES" w:eastAsia="en-US"/>
        </w:rPr>
        <w:t>.</w:t>
      </w:r>
    </w:p>
    <w:p w14:paraId="43B387C3" w14:textId="596C1609" w:rsidR="00CC22DB" w:rsidRDefault="00CC22DB">
      <w:pPr>
        <w:spacing w:after="160" w:line="259" w:lineRule="auto"/>
        <w:jc w:val="left"/>
        <w:rPr>
          <w:lang w:val="es-ES" w:eastAsia="en-US"/>
        </w:rPr>
      </w:pPr>
      <w:r>
        <w:rPr>
          <w:lang w:val="es-ES" w:eastAsia="en-US"/>
        </w:rPr>
        <w:br w:type="page"/>
      </w:r>
    </w:p>
    <w:p w14:paraId="22963B13" w14:textId="79FE0CD1" w:rsidR="00043AFD" w:rsidRDefault="00CC22DB" w:rsidP="00CC22DB">
      <w:pPr>
        <w:pStyle w:val="Ttulo1"/>
      </w:pPr>
      <w:bookmarkStart w:id="1" w:name="_Toc193278146"/>
      <w:r w:rsidRPr="00CC22DB">
        <w:lastRenderedPageBreak/>
        <w:t>1. Actitudes y valores personales y sociales en la práctica deportiva y la</w:t>
      </w:r>
      <w:r>
        <w:t xml:space="preserve"> </w:t>
      </w:r>
      <w:r w:rsidRPr="00CC22DB">
        <w:t>competición</w:t>
      </w:r>
      <w:r>
        <w:t>.</w:t>
      </w:r>
      <w:bookmarkEnd w:id="1"/>
    </w:p>
    <w:p w14:paraId="223EA0B8" w14:textId="77777777" w:rsidR="00043AFD" w:rsidRDefault="00043AFD">
      <w:pPr>
        <w:spacing w:after="160" w:line="259" w:lineRule="auto"/>
        <w:jc w:val="left"/>
        <w:rPr>
          <w:rFonts w:asciiTheme="majorHAnsi" w:hAnsiTheme="majorHAnsi" w:cstheme="majorBidi"/>
          <w:b/>
          <w:color w:val="0057A6"/>
          <w:sz w:val="40"/>
          <w:szCs w:val="32"/>
          <w:lang w:val="es-ES" w:eastAsia="en-US"/>
        </w:rPr>
      </w:pPr>
      <w:r>
        <w:br w:type="page"/>
      </w:r>
    </w:p>
    <w:p w14:paraId="3D6663D5" w14:textId="3C5AF7D8" w:rsidR="00043AFD" w:rsidRDefault="00043AFD" w:rsidP="00043AFD">
      <w:pPr>
        <w:pStyle w:val="Ttulo2"/>
      </w:pPr>
      <w:bookmarkStart w:id="2" w:name="_Toc193278147"/>
      <w:r>
        <w:lastRenderedPageBreak/>
        <w:t>1.1. Identificación de actitudes y valores personales y sociales.</w:t>
      </w:r>
      <w:bookmarkEnd w:id="2"/>
    </w:p>
    <w:p w14:paraId="1C10B9D3" w14:textId="3ECE1A7A" w:rsidR="00043AFD" w:rsidRDefault="00043AFD" w:rsidP="00043AFD">
      <w:r>
        <w:t>La relación que existe entre la práctica deportiva y la educación en valores es de gran importancia. Considerando el auge del deporte a nivel social, resulta interesante analizar su influencia como transmisor de valores. No obstante, no debemos pensar que la simple práctica deportiva favorece el desarrollo de valores adecuados, sino que es necesario trabajar de forma intencionada este aspecto para lograr que la relación sea positiva. Es por ello que resulta de gran interés identificar cuáles son las actitudes y los valores de la práctica deportiva.</w:t>
      </w:r>
    </w:p>
    <w:p w14:paraId="48B58627" w14:textId="44AC0329" w:rsidR="00043AFD" w:rsidRDefault="00043AFD" w:rsidP="00043AFD">
      <w:r>
        <w:t>A pesar de la estrecha relación que existe entre actitudes y valores, se hace necesario establecer una distinción entre ambos términos:</w:t>
      </w:r>
    </w:p>
    <w:p w14:paraId="76E87057" w14:textId="22C2E032" w:rsidR="00043AFD" w:rsidRDefault="00D75CA9" w:rsidP="00043AFD">
      <w:r w:rsidRPr="00D75CA9">
        <w:t>●</w:t>
      </w:r>
      <w:r>
        <w:tab/>
      </w:r>
      <w:r w:rsidR="00043AFD">
        <w:t>Las actitudes se definen como la manifestación de un estado de ánimo o bien como una tendencia a actuar o comportarse de un modo determinado.</w:t>
      </w:r>
    </w:p>
    <w:p w14:paraId="4E2AA234" w14:textId="695003C0" w:rsidR="00043AFD" w:rsidRDefault="00D75CA9" w:rsidP="00043AFD">
      <w:r w:rsidRPr="00D75CA9">
        <w:t>●</w:t>
      </w:r>
      <w:r>
        <w:tab/>
      </w:r>
      <w:r w:rsidR="00043AFD">
        <w:t>Los valores son los principios normativos que regulan el comportamiento de la persona en cualquier momento, situación o circunstancia (López-Pastor y col., 2003). Los valores personales son aquellos que la persona considera imprescindibles, y sobre los cuales constituye su vida y sus relaciones con el resto de personas. Los valores sociales son los que ayudan a mantener armonía y buenas relaciones sociales.</w:t>
      </w:r>
    </w:p>
    <w:p w14:paraId="412BFFAB" w14:textId="4FFC0E20" w:rsidR="00043AFD" w:rsidRDefault="00043AFD" w:rsidP="00043AFD">
      <w:r>
        <w:t>Tanto los valores como las actitudes pueden ser positivos o negativos.</w:t>
      </w:r>
    </w:p>
    <w:p w14:paraId="66285A78" w14:textId="34BB1DB0" w:rsidR="00043AFD" w:rsidRDefault="00043AFD" w:rsidP="00043AFD">
      <w:r>
        <w:rPr>
          <w:noProof/>
        </w:rPr>
        <w:drawing>
          <wp:inline distT="0" distB="0" distL="0" distR="0" wp14:anchorId="096EB8D1" wp14:editId="14C90A2A">
            <wp:extent cx="1562318" cy="628738"/>
            <wp:effectExtent l="0" t="0" r="0" b="0"/>
            <wp:docPr id="2118786756" name="Imagen 15"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86756" name="Imagen 15" descr="Imagen que contiene Interfaz de usuario gráfic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1562318" cy="628738"/>
                    </a:xfrm>
                    <a:prstGeom prst="rect">
                      <a:avLst/>
                    </a:prstGeom>
                  </pic:spPr>
                </pic:pic>
              </a:graphicData>
            </a:graphic>
          </wp:inline>
        </w:drawing>
      </w:r>
    </w:p>
    <w:p w14:paraId="3C6263AE" w14:textId="628395F1" w:rsidR="00043AFD" w:rsidRDefault="00043AFD" w:rsidP="00043AFD">
      <w:r>
        <w:t>Por lo tanto, para que la práctica deportiva o competición se conviertan en un elemento formativo es necesario que vaya acompañada de actuaciones concretas que favorezcan la transmisión de actitudes y valores positivos.</w:t>
      </w:r>
    </w:p>
    <w:p w14:paraId="7B8024B1" w14:textId="6F4FC767" w:rsidR="00043AFD" w:rsidRDefault="00043AFD" w:rsidP="00043AFD">
      <w:pPr>
        <w:jc w:val="center"/>
      </w:pPr>
      <w:r>
        <w:rPr>
          <w:noProof/>
        </w:rPr>
        <w:drawing>
          <wp:inline distT="0" distB="0" distL="0" distR="0" wp14:anchorId="62A1BA9E" wp14:editId="695A7D27">
            <wp:extent cx="1943371" cy="1857634"/>
            <wp:effectExtent l="0" t="0" r="0" b="9525"/>
            <wp:docPr id="1129347123" name="Imagen 16"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47123" name="Imagen 16" descr="Un dibujo de un perro&#10;&#10;El contenido generado por IA puede ser incorrecto."/>
                    <pic:cNvPicPr/>
                  </pic:nvPicPr>
                  <pic:blipFill>
                    <a:blip r:embed="rId12">
                      <a:extLst>
                        <a:ext uri="{28A0092B-C50C-407E-A947-70E740481C1C}">
                          <a14:useLocalDpi xmlns:a14="http://schemas.microsoft.com/office/drawing/2010/main" val="0"/>
                        </a:ext>
                      </a:extLst>
                    </a:blip>
                    <a:stretch>
                      <a:fillRect/>
                    </a:stretch>
                  </pic:blipFill>
                  <pic:spPr>
                    <a:xfrm>
                      <a:off x="0" y="0"/>
                      <a:ext cx="1943371" cy="1857634"/>
                    </a:xfrm>
                    <a:prstGeom prst="rect">
                      <a:avLst/>
                    </a:prstGeom>
                  </pic:spPr>
                </pic:pic>
              </a:graphicData>
            </a:graphic>
          </wp:inline>
        </w:drawing>
      </w:r>
    </w:p>
    <w:p w14:paraId="2596EA59" w14:textId="1ED20E6D" w:rsidR="00043AFD" w:rsidRPr="00043AFD" w:rsidRDefault="00043AFD" w:rsidP="00043AFD">
      <w:pPr>
        <w:jc w:val="center"/>
        <w:rPr>
          <w:i/>
          <w:iCs/>
        </w:rPr>
      </w:pPr>
      <w:r w:rsidRPr="00043AFD">
        <w:rPr>
          <w:i/>
          <w:iCs/>
        </w:rPr>
        <w:t>Identificación de actitudes y valores.</w:t>
      </w:r>
    </w:p>
    <w:p w14:paraId="29A90D88" w14:textId="4F80426B" w:rsidR="00043AFD" w:rsidRDefault="00043AFD" w:rsidP="00043AFD">
      <w:pPr>
        <w:jc w:val="center"/>
      </w:pPr>
      <w:r>
        <w:t>Imagen de elaboración propia.</w:t>
      </w:r>
    </w:p>
    <w:p w14:paraId="5578F2E5" w14:textId="3DACB8FD" w:rsidR="00043AFD" w:rsidRPr="00D75CA9" w:rsidRDefault="00043AFD" w:rsidP="00043AFD">
      <w:pPr>
        <w:rPr>
          <w:b/>
          <w:bCs/>
          <w:i/>
          <w:iCs/>
        </w:rPr>
      </w:pPr>
      <w:r w:rsidRPr="00D75CA9">
        <w:rPr>
          <w:b/>
          <w:bCs/>
          <w:i/>
          <w:iCs/>
        </w:rPr>
        <w:lastRenderedPageBreak/>
        <w:t>Principales problemas éticos en la etapa de tecnificación deportiva: abandono, exclusión de la práctica, búsqueda de resultados</w:t>
      </w:r>
      <w:r w:rsidR="00D75CA9">
        <w:rPr>
          <w:b/>
          <w:bCs/>
          <w:i/>
          <w:iCs/>
        </w:rPr>
        <w:t>.</w:t>
      </w:r>
    </w:p>
    <w:p w14:paraId="1C0B28E4" w14:textId="5F649CA5" w:rsidR="00043AFD" w:rsidRPr="00043AFD" w:rsidRDefault="00043AFD" w:rsidP="00043AFD">
      <w:pPr>
        <w:rPr>
          <w:b/>
          <w:bCs/>
        </w:rPr>
      </w:pPr>
      <w:r w:rsidRPr="00043AFD">
        <w:rPr>
          <w:b/>
          <w:bCs/>
        </w:rPr>
        <w:t>Como hemos explicado anteriormente, la práctica deportiva y la competición en la etapa de tecnificación deportiva se convierten en elementos favorecedores para la promoción de valores éticos y actitudes positivas. Sin embargo, de la práctica deportiva también pueden derivarse ciertas actitudes deportivas no éticas, como una elevada competitividad y la persecución del triunfo por encima de todo, que entran a menudo en conflicto con valores sociales como el juego limpio y la deportividad.</w:t>
      </w:r>
    </w:p>
    <w:p w14:paraId="2A69EAA4" w14:textId="5943AE43" w:rsidR="00043AFD" w:rsidRDefault="00043AFD" w:rsidP="00043AFD">
      <w:r>
        <w:t xml:space="preserve">En este sentido, cuando la práctica deportiva y la competición se orientan únicamente hacia valores instrumentales, buscando lograr buenos resultados deportivos, mejorando el </w:t>
      </w:r>
      <w:r w:rsidR="003F5AA5">
        <w:t>rendimiento personal</w:t>
      </w:r>
      <w:r>
        <w:t xml:space="preserve"> y colectivo, y por tanto, haciéndonos más competitivos, jugar mejor, ganar a los rivales,</w:t>
      </w:r>
      <w:r w:rsidR="003F5AA5">
        <w:t xml:space="preserve"> </w:t>
      </w:r>
      <w:r>
        <w:t xml:space="preserve">etc., se dificulta el progreso ético y moral. Es por ello que cuando en la práctica deportiva prima </w:t>
      </w:r>
      <w:r w:rsidR="003F5AA5">
        <w:t>la búsqueda</w:t>
      </w:r>
      <w:r>
        <w:t xml:space="preserve"> del mejor o llegar a lo más alto por encima de todo, ese proceso de búsqueda de </w:t>
      </w:r>
      <w:r w:rsidR="003F5AA5">
        <w:t>los más</w:t>
      </w:r>
      <w:r>
        <w:t xml:space="preserve"> fuertes, los mejores, el campeón, conlleva habitualmente a la exclusión del que es </w:t>
      </w:r>
      <w:r w:rsidR="003F5AA5">
        <w:t>menos capaz</w:t>
      </w:r>
      <w:r>
        <w:t xml:space="preserve">, del perdedor, o del más débil y menos hábil. Y es este tipo de actuaciones, las que en </w:t>
      </w:r>
      <w:r w:rsidR="003F5AA5">
        <w:t>la mayoría</w:t>
      </w:r>
      <w:r>
        <w:t xml:space="preserve"> de los casos provoca el abandono precoz de los niños, generando sentimientos de frustración.</w:t>
      </w:r>
    </w:p>
    <w:p w14:paraId="3C5B62C1" w14:textId="167241D1" w:rsidR="00043AFD" w:rsidRPr="00D75CA9" w:rsidRDefault="00043AFD" w:rsidP="00043AFD">
      <w:pPr>
        <w:rPr>
          <w:b/>
          <w:bCs/>
          <w:i/>
          <w:iCs/>
        </w:rPr>
      </w:pPr>
      <w:r w:rsidRPr="00D75CA9">
        <w:rPr>
          <w:b/>
          <w:bCs/>
          <w:i/>
          <w:iCs/>
        </w:rPr>
        <w:t xml:space="preserve">El contexto de la práctica deportiva (clubes, asociaciones, organizadores deportivos, árbitros, medios </w:t>
      </w:r>
      <w:r w:rsidR="003F5AA5" w:rsidRPr="00D75CA9">
        <w:rPr>
          <w:b/>
          <w:bCs/>
          <w:i/>
          <w:iCs/>
        </w:rPr>
        <w:t>de comunicación</w:t>
      </w:r>
      <w:r w:rsidRPr="00D75CA9">
        <w:rPr>
          <w:b/>
          <w:bCs/>
          <w:i/>
          <w:iCs/>
        </w:rPr>
        <w:t>, etc.) en la promoción y el desarrollo de valores en el deporte</w:t>
      </w:r>
      <w:r w:rsidR="008A1A71">
        <w:rPr>
          <w:b/>
          <w:bCs/>
          <w:i/>
          <w:iCs/>
        </w:rPr>
        <w:t>.</w:t>
      </w:r>
    </w:p>
    <w:p w14:paraId="18E86367" w14:textId="7A656484" w:rsidR="00043AFD" w:rsidRPr="008A1A71" w:rsidRDefault="00043AFD" w:rsidP="00043AFD">
      <w:r w:rsidRPr="008A1A71">
        <w:t xml:space="preserve">En este apartado profundizaremos sobre el rol tan importante que desempeña el contexto de la práctica deportiva en el desarrollo </w:t>
      </w:r>
      <w:r w:rsidR="003F5AA5" w:rsidRPr="008A1A71">
        <w:t>y promoción</w:t>
      </w:r>
      <w:r w:rsidRPr="008A1A71">
        <w:t xml:space="preserve"> de valores en el deporte.</w:t>
      </w:r>
    </w:p>
    <w:p w14:paraId="6313F0A8" w14:textId="4BEF24E8" w:rsidR="00B04B24" w:rsidRPr="008A1A71" w:rsidRDefault="00043AFD" w:rsidP="00043AFD">
      <w:r w:rsidRPr="008A1A71">
        <w:t>El contexto de la práctica deportiva hace referencia a todo el conjunto de elementos que hacen posible esa práctica, ya sean clubes,</w:t>
      </w:r>
      <w:r w:rsidR="003F5AA5" w:rsidRPr="008A1A71">
        <w:t xml:space="preserve"> </w:t>
      </w:r>
      <w:r w:rsidRPr="008A1A71">
        <w:t>asociaciones, federaciones, árbitros, técnicos, medios de comunicación, etc. En este sentido, todos ellos desempeñan un papel</w:t>
      </w:r>
      <w:r w:rsidR="003F5AA5" w:rsidRPr="008A1A71">
        <w:t xml:space="preserve"> </w:t>
      </w:r>
      <w:r w:rsidRPr="008A1A71">
        <w:t>fundamental en el desarrollo ético y la transmisión de valores a través del deporte. Es decir, tienen la responsabilidad de transmitir</w:t>
      </w:r>
      <w:r w:rsidR="003F5AA5" w:rsidRPr="008A1A71">
        <w:t xml:space="preserve"> </w:t>
      </w:r>
      <w:r w:rsidRPr="008A1A71">
        <w:t>una conexión entre educación y deporte, ajustando los criterios de respeto a las normas establecidas, a las reglas, a los compañeros y</w:t>
      </w:r>
      <w:r w:rsidR="003F5AA5" w:rsidRPr="008A1A71">
        <w:t xml:space="preserve"> </w:t>
      </w:r>
      <w:r w:rsidRPr="008A1A71">
        <w:t>adversarios, en definitiva, favoreciendo la integración social capaz de promocionar el desarrollo de múltiples valores personales y de</w:t>
      </w:r>
      <w:r w:rsidR="003F5AA5" w:rsidRPr="008A1A71">
        <w:t xml:space="preserve"> </w:t>
      </w:r>
      <w:r w:rsidRPr="008A1A71">
        <w:t>convivencia social.</w:t>
      </w:r>
    </w:p>
    <w:p w14:paraId="008C6449" w14:textId="16863B87" w:rsidR="00043AFD" w:rsidRDefault="00043AFD" w:rsidP="00B04B24">
      <w:pPr>
        <w:spacing w:after="160" w:line="259" w:lineRule="auto"/>
        <w:jc w:val="left"/>
        <w:rPr>
          <w:b/>
          <w:bCs/>
        </w:rPr>
      </w:pPr>
    </w:p>
    <w:p w14:paraId="2B22ED9A" w14:textId="7601F194" w:rsidR="00B04B24" w:rsidRDefault="00B04B24">
      <w:pPr>
        <w:spacing w:after="160" w:line="259" w:lineRule="auto"/>
        <w:jc w:val="left"/>
        <w:rPr>
          <w:b/>
          <w:bCs/>
        </w:rPr>
      </w:pPr>
      <w:r>
        <w:rPr>
          <w:b/>
          <w:bCs/>
        </w:rPr>
        <w:br w:type="page"/>
      </w:r>
    </w:p>
    <w:p w14:paraId="66FE296C" w14:textId="336EC567" w:rsidR="00B04B24" w:rsidRDefault="00B04B24" w:rsidP="003F5AA5">
      <w:pPr>
        <w:spacing w:after="160" w:line="259" w:lineRule="auto"/>
      </w:pPr>
      <w:r>
        <w:lastRenderedPageBreak/>
        <w:t>Es por ello que resulta de suma importancia la implicación por parte de estos elementos, ya que todos unidos, siempre desde un proceso formativo, debemos luchar por conseguir un deporte educativo, evitando que actitudes y valores inapropiados se pongan de manifiesto.</w:t>
      </w:r>
    </w:p>
    <w:p w14:paraId="38823AED" w14:textId="467DF371" w:rsidR="00B04B24" w:rsidRPr="00B04B24" w:rsidRDefault="00B04B24" w:rsidP="003F5AA5">
      <w:pPr>
        <w:spacing w:after="160" w:line="259" w:lineRule="auto"/>
        <w:rPr>
          <w:b/>
          <w:bCs/>
          <w:i/>
          <w:iCs/>
        </w:rPr>
      </w:pPr>
      <w:r w:rsidRPr="00B04B24">
        <w:rPr>
          <w:b/>
          <w:bCs/>
          <w:i/>
          <w:iCs/>
        </w:rPr>
        <w:t>Evaluación y medida de actitudes y valores en el deporte: técnicas e instrumentos de medida de los valores en el deporte (diario de sesiones, test sociométrico, cuestionarios, perfil de polaridad, etc.)</w:t>
      </w:r>
      <w:r w:rsidR="00906AA7">
        <w:rPr>
          <w:b/>
          <w:bCs/>
          <w:i/>
          <w:iCs/>
        </w:rPr>
        <w:t>.</w:t>
      </w:r>
    </w:p>
    <w:p w14:paraId="771B6285" w14:textId="3A653BAD" w:rsidR="00B04B24" w:rsidRPr="008A1A71" w:rsidRDefault="00B04B24" w:rsidP="003F5AA5">
      <w:pPr>
        <w:spacing w:after="160" w:line="259" w:lineRule="auto"/>
      </w:pPr>
      <w:r w:rsidRPr="008A1A71">
        <w:t xml:space="preserve">La evaluación y medida de actitudes y valores en el deporte resultan de gran utilidad ya que permiten identificar cuáles son </w:t>
      </w:r>
      <w:r w:rsidR="003F5AA5" w:rsidRPr="008A1A71">
        <w:t>estas actitudes</w:t>
      </w:r>
      <w:r w:rsidRPr="008A1A71">
        <w:t xml:space="preserve"> y valores, proporcionando información para hacer los ajustes necesarios en el proceso de enseñanza.</w:t>
      </w:r>
    </w:p>
    <w:p w14:paraId="709F9302" w14:textId="77777777" w:rsidR="00B04B24" w:rsidRPr="008A1A71" w:rsidRDefault="00B04B24" w:rsidP="003F5AA5">
      <w:pPr>
        <w:spacing w:after="160" w:line="259" w:lineRule="auto"/>
      </w:pPr>
      <w:r w:rsidRPr="008A1A71">
        <w:t>De las técnicas e instrumentos de medida que existen, destacan las siguientes:</w:t>
      </w:r>
    </w:p>
    <w:p w14:paraId="4DA0B6F0" w14:textId="58AF2DBE" w:rsidR="00B04B24" w:rsidRPr="008A1A71" w:rsidRDefault="00B04B24" w:rsidP="003F5AA5">
      <w:pPr>
        <w:spacing w:after="160" w:line="259" w:lineRule="auto"/>
      </w:pPr>
      <w:r w:rsidRPr="008A1A71">
        <w:t>●</w:t>
      </w:r>
      <w:r w:rsidRPr="008A1A71">
        <w:tab/>
      </w:r>
      <w:r w:rsidRPr="008A1A71">
        <w:rPr>
          <w:i/>
          <w:iCs/>
        </w:rPr>
        <w:t>Diario de sesiones</w:t>
      </w:r>
      <w:r w:rsidRPr="008A1A71">
        <w:t>: el técnico registra en su cuaderno o diario manifestaciones actitudinales relevantes de los deportistas que ha observado durante las sesiones de entrenamiento. Nos ayudan a comprender mejor las conductas y las actuaciones de</w:t>
      </w:r>
      <w:r w:rsidR="003F5AA5" w:rsidRPr="008A1A71">
        <w:t xml:space="preserve"> </w:t>
      </w:r>
      <w:r w:rsidRPr="008A1A71">
        <w:t>los deportistas.</w:t>
      </w:r>
    </w:p>
    <w:p w14:paraId="51CC9D22" w14:textId="05DE2E44" w:rsidR="00B04B24" w:rsidRPr="008A1A71" w:rsidRDefault="00B04B24" w:rsidP="003F5AA5">
      <w:pPr>
        <w:spacing w:after="160" w:line="259" w:lineRule="auto"/>
      </w:pPr>
      <w:r w:rsidRPr="008A1A71">
        <w:t>●</w:t>
      </w:r>
      <w:r w:rsidRPr="008A1A71">
        <w:tab/>
      </w:r>
      <w:r w:rsidRPr="008A1A71">
        <w:rPr>
          <w:i/>
          <w:iCs/>
        </w:rPr>
        <w:t>Cuestionarios</w:t>
      </w:r>
      <w:r w:rsidRPr="008A1A71">
        <w:t xml:space="preserve">: los cuestionarios nos permiten recoger información de los </w:t>
      </w:r>
      <w:r w:rsidR="003F5AA5" w:rsidRPr="008A1A71">
        <w:t>deportistas a</w:t>
      </w:r>
      <w:r w:rsidRPr="008A1A71">
        <w:t xml:space="preserve"> través de una serie de preguntas establecidas de antemano. Se trata de </w:t>
      </w:r>
      <w:r w:rsidR="003F5AA5" w:rsidRPr="008A1A71">
        <w:t>un procedimiento</w:t>
      </w:r>
      <w:r w:rsidRPr="008A1A71">
        <w:t xml:space="preserve"> de exploración de ideas y actitudes sobre la realidad </w:t>
      </w:r>
      <w:r w:rsidR="003F5AA5" w:rsidRPr="008A1A71">
        <w:t>del entrenamiento</w:t>
      </w:r>
      <w:r w:rsidRPr="008A1A71">
        <w:t>. Un cuestionario interesante para precisar información sobre los</w:t>
      </w:r>
      <w:r w:rsidR="00906AA7">
        <w:t xml:space="preserve"> </w:t>
      </w:r>
      <w:r w:rsidRPr="008A1A71">
        <w:t>valores en deportistas jóvenes es el Sport Value Questionnaire (SVQ) diseñado por</w:t>
      </w:r>
      <w:r w:rsidR="00906AA7">
        <w:t xml:space="preserve"> </w:t>
      </w:r>
      <w:r w:rsidRPr="008A1A71">
        <w:t>Lee, Whitehead y Balchin (2000).</w:t>
      </w:r>
    </w:p>
    <w:p w14:paraId="07C1D0B8" w14:textId="017977FE" w:rsidR="00B04B24" w:rsidRPr="008A1A71" w:rsidRDefault="00B04B24" w:rsidP="003F5AA5">
      <w:pPr>
        <w:spacing w:after="160" w:line="259" w:lineRule="auto"/>
      </w:pPr>
      <w:r w:rsidRPr="008A1A71">
        <w:t>●</w:t>
      </w:r>
      <w:r w:rsidRPr="008A1A71">
        <w:tab/>
      </w:r>
      <w:r w:rsidRPr="008A1A71">
        <w:rPr>
          <w:i/>
          <w:iCs/>
        </w:rPr>
        <w:t>Entrevistas</w:t>
      </w:r>
      <w:r w:rsidRPr="008A1A71">
        <w:t>: permiten reunir información sobre opiniones, expectativas, actitudes, etc.,</w:t>
      </w:r>
      <w:r w:rsidR="003F5AA5" w:rsidRPr="008A1A71">
        <w:t xml:space="preserve"> </w:t>
      </w:r>
      <w:r w:rsidRPr="008A1A71">
        <w:t xml:space="preserve">que tienen los deportistas acerca de su papel y acerca de sus actuaciones </w:t>
      </w:r>
      <w:r w:rsidR="003F5AA5" w:rsidRPr="008A1A71">
        <w:t>o comportamientos</w:t>
      </w:r>
      <w:r w:rsidRPr="008A1A71">
        <w:t xml:space="preserve"> durante los entrenamientos o competiciones.</w:t>
      </w:r>
    </w:p>
    <w:p w14:paraId="6EA62BC0" w14:textId="59BBE0A6" w:rsidR="00B04B24" w:rsidRPr="008A1A71" w:rsidRDefault="00B04B24" w:rsidP="003F5AA5">
      <w:pPr>
        <w:spacing w:after="160" w:line="259" w:lineRule="auto"/>
      </w:pPr>
      <w:r w:rsidRPr="008A1A71">
        <w:t>●</w:t>
      </w:r>
      <w:r w:rsidRPr="008A1A71">
        <w:tab/>
      </w:r>
      <w:r w:rsidRPr="008A1A71">
        <w:rPr>
          <w:i/>
          <w:iCs/>
        </w:rPr>
        <w:t>Test sociométrico o sociograma</w:t>
      </w:r>
      <w:r w:rsidRPr="008A1A71">
        <w:t>: se trata de un instrumento que permite obtener información sobre las relaciones afectivas y el grado de aceptación entre los integrantes de un equipo o grupo deportistas.</w:t>
      </w:r>
    </w:p>
    <w:p w14:paraId="439DA34A" w14:textId="2352E299" w:rsidR="00B04B24" w:rsidRPr="008A1A71" w:rsidRDefault="00B04B24" w:rsidP="003F5AA5">
      <w:pPr>
        <w:spacing w:after="160" w:line="259" w:lineRule="auto"/>
      </w:pPr>
      <w:r w:rsidRPr="008A1A71">
        <w:t>●</w:t>
      </w:r>
      <w:r w:rsidRPr="008A1A71">
        <w:tab/>
      </w:r>
      <w:r w:rsidRPr="008A1A71">
        <w:rPr>
          <w:i/>
          <w:iCs/>
        </w:rPr>
        <w:t>Perfil de polaridad</w:t>
      </w:r>
      <w:r w:rsidRPr="008A1A71">
        <w:t>: también denominado “Escala de Diferencial Semántico”, por su autor Osgood (1959) resulta apropiado parala recopilación de valoraciones y para la comparación de las valoraciones de los diferentes objetos, personajes o circunstancias</w:t>
      </w:r>
      <w:r w:rsidR="003F5AA5" w:rsidRPr="008A1A71">
        <w:t xml:space="preserve"> </w:t>
      </w:r>
      <w:r w:rsidRPr="008A1A71">
        <w:t>que no pueden ser comparados directamente. Se trata de calificar el objeto de actitud mediante adjetivos extremos. Así se</w:t>
      </w:r>
      <w:r w:rsidR="003F5AA5" w:rsidRPr="008A1A71">
        <w:t xml:space="preserve"> </w:t>
      </w:r>
      <w:r w:rsidRPr="008A1A71">
        <w:t>pueden localizar grupos de personas con perfiles análogos.</w:t>
      </w:r>
    </w:p>
    <w:p w14:paraId="6D7F0C67" w14:textId="62E06357" w:rsidR="00B04B24" w:rsidRDefault="00B04B24" w:rsidP="00B04B24">
      <w:pPr>
        <w:spacing w:after="160" w:line="259" w:lineRule="auto"/>
        <w:jc w:val="center"/>
      </w:pPr>
      <w:r>
        <w:rPr>
          <w:noProof/>
        </w:rPr>
        <w:lastRenderedPageBreak/>
        <w:drawing>
          <wp:inline distT="0" distB="0" distL="0" distR="0" wp14:anchorId="554FF3D8" wp14:editId="2569C491">
            <wp:extent cx="2495898" cy="2219635"/>
            <wp:effectExtent l="0" t="0" r="0" b="9525"/>
            <wp:docPr id="86828902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89029" name="Imagen 868289029"/>
                    <pic:cNvPicPr/>
                  </pic:nvPicPr>
                  <pic:blipFill>
                    <a:blip r:embed="rId13">
                      <a:extLst>
                        <a:ext uri="{28A0092B-C50C-407E-A947-70E740481C1C}">
                          <a14:useLocalDpi xmlns:a14="http://schemas.microsoft.com/office/drawing/2010/main" val="0"/>
                        </a:ext>
                      </a:extLst>
                    </a:blip>
                    <a:stretch>
                      <a:fillRect/>
                    </a:stretch>
                  </pic:blipFill>
                  <pic:spPr>
                    <a:xfrm>
                      <a:off x="0" y="0"/>
                      <a:ext cx="2495898" cy="2219635"/>
                    </a:xfrm>
                    <a:prstGeom prst="rect">
                      <a:avLst/>
                    </a:prstGeom>
                  </pic:spPr>
                </pic:pic>
              </a:graphicData>
            </a:graphic>
          </wp:inline>
        </w:drawing>
      </w:r>
    </w:p>
    <w:p w14:paraId="32294CA9" w14:textId="77777777" w:rsidR="00B04B24" w:rsidRDefault="00B04B24" w:rsidP="00B04B24">
      <w:pPr>
        <w:spacing w:after="160" w:line="259" w:lineRule="auto"/>
        <w:jc w:val="center"/>
      </w:pPr>
      <w:r w:rsidRPr="003F5AA5">
        <w:rPr>
          <w:i/>
          <w:iCs/>
        </w:rPr>
        <w:t>Sociograma</w:t>
      </w:r>
      <w:r>
        <w:t>.</w:t>
      </w:r>
    </w:p>
    <w:p w14:paraId="4981EB0A" w14:textId="1D194020" w:rsidR="00B04B24" w:rsidRDefault="00B04B24" w:rsidP="00B04B24">
      <w:pPr>
        <w:spacing w:after="160" w:line="259" w:lineRule="auto"/>
        <w:jc w:val="center"/>
      </w:pPr>
      <w:r>
        <w:t>Imagen de elaboración propia.</w:t>
      </w:r>
    </w:p>
    <w:p w14:paraId="6CBDD1D5" w14:textId="77777777" w:rsidR="00B04B24" w:rsidRDefault="00B04B24">
      <w:pPr>
        <w:spacing w:after="160" w:line="259" w:lineRule="auto"/>
        <w:jc w:val="left"/>
      </w:pPr>
      <w:r>
        <w:br w:type="page"/>
      </w:r>
    </w:p>
    <w:p w14:paraId="0B0FF9A8" w14:textId="768C3A18" w:rsidR="00B04B24" w:rsidRDefault="00B04B24" w:rsidP="00B04B24">
      <w:pPr>
        <w:pStyle w:val="Ttulo2"/>
      </w:pPr>
      <w:bookmarkStart w:id="3" w:name="_Toc193278148"/>
      <w:r>
        <w:lastRenderedPageBreak/>
        <w:t>1.2. Transmisión de actitudes y valores personales y sociales en relación con la práctica deportiva y la competición.</w:t>
      </w:r>
      <w:bookmarkEnd w:id="3"/>
    </w:p>
    <w:p w14:paraId="7ACA1EE8" w14:textId="52C07B7C" w:rsidR="00B04B24" w:rsidRDefault="00B04B24" w:rsidP="00B04B24">
      <w:pPr>
        <w:spacing w:after="160" w:line="259" w:lineRule="auto"/>
      </w:pPr>
      <w:r>
        <w:t>Valores como el respeto a las reglas, el</w:t>
      </w:r>
      <w:r w:rsidR="008A1A71">
        <w:t xml:space="preserve"> </w:t>
      </w:r>
      <w:r>
        <w:t xml:space="preserve">juego limpio, la integración, la </w:t>
      </w:r>
      <w:r w:rsidR="003F5AA5">
        <w:t>participación conjunta</w:t>
      </w:r>
      <w:r>
        <w:t xml:space="preserve"> de chicos y chicas, la coeducación, el carácter no competitivo, </w:t>
      </w:r>
      <w:r w:rsidR="003F5AA5">
        <w:t>la convivencia</w:t>
      </w:r>
      <w:r>
        <w:t xml:space="preserve">, etc., son valores básicos para el desarrollo de una práctica </w:t>
      </w:r>
      <w:r w:rsidR="003F5AA5">
        <w:t>deportiva formativa</w:t>
      </w:r>
      <w:r>
        <w:t xml:space="preserve">, y deben ser promovidos desde todos los ámbitos: escuela, </w:t>
      </w:r>
      <w:r w:rsidR="003F5AA5">
        <w:t>familia, instituciones</w:t>
      </w:r>
      <w:r>
        <w:t>, etc.</w:t>
      </w:r>
    </w:p>
    <w:p w14:paraId="371097D4" w14:textId="0ED231CD" w:rsidR="00B04B24" w:rsidRDefault="00B04B24" w:rsidP="00B04B24">
      <w:pPr>
        <w:spacing w:after="160" w:line="259" w:lineRule="auto"/>
      </w:pPr>
      <w:r>
        <w:t xml:space="preserve">Tal y como apunta Monjas (2008), debemos “Educar en el deporte” (y no para </w:t>
      </w:r>
      <w:r w:rsidR="003F5AA5">
        <w:t>el deporte</w:t>
      </w:r>
      <w:r>
        <w:t xml:space="preserve">), consiguiendo que los niños y las niñas aprendan y se eduquen </w:t>
      </w:r>
      <w:r w:rsidR="003F5AA5">
        <w:t>respetando las</w:t>
      </w:r>
      <w:r>
        <w:t xml:space="preserve"> normas, trabajando en equipo, teniendo una actitud crítica ante las conductas </w:t>
      </w:r>
      <w:r w:rsidR="003F5AA5">
        <w:t>y actuaciones</w:t>
      </w:r>
      <w:r>
        <w:t xml:space="preserve"> negativas (discriminación, violencia…), siendo conscientes de </w:t>
      </w:r>
      <w:r w:rsidR="003F5AA5">
        <w:t>las dimensiones</w:t>
      </w:r>
      <w:r>
        <w:t xml:space="preserve"> sociales que envuelven al deporte, al mismo tiempo que se </w:t>
      </w:r>
      <w:r w:rsidR="003F5AA5">
        <w:t>van enriqueciendo</w:t>
      </w:r>
      <w:r>
        <w:t xml:space="preserve"> motrizmente.</w:t>
      </w:r>
    </w:p>
    <w:p w14:paraId="129D6913" w14:textId="652BDDE4" w:rsidR="00B04B24" w:rsidRDefault="00B04B24" w:rsidP="00B04B24">
      <w:pPr>
        <w:spacing w:after="160" w:line="259" w:lineRule="auto"/>
      </w:pPr>
      <w:r>
        <w:t xml:space="preserve">Son muchos los valores que se atribuyen a la práctica deportiva: amistad, </w:t>
      </w:r>
      <w:r w:rsidR="003F5AA5">
        <w:t>civismo, autoestima</w:t>
      </w:r>
      <w:r>
        <w:t xml:space="preserve">, cooperación, deportividad, competitividad (entendida </w:t>
      </w:r>
      <w:r w:rsidR="003F5AA5">
        <w:t>como autosuperación</w:t>
      </w:r>
      <w:r>
        <w:t xml:space="preserve"> personal). Prat y col. (2004) consideran al deporte y la actividad </w:t>
      </w:r>
      <w:r w:rsidR="003F5AA5">
        <w:t>física como</w:t>
      </w:r>
      <w:r>
        <w:t xml:space="preserve"> grandes recursos para desarrollar actitudes tales como la confianza, el </w:t>
      </w:r>
      <w:r w:rsidR="003F5AA5">
        <w:t>respeto, la</w:t>
      </w:r>
      <w:r>
        <w:t xml:space="preserve"> cooperación, la responsabilidad, la humildad, etc. Sin embargo, si no se </w:t>
      </w:r>
      <w:r w:rsidR="003F5AA5">
        <w:t>orientan adecuadamente</w:t>
      </w:r>
      <w:r>
        <w:t xml:space="preserve"> se pueden desarrollar actitudes negativas tales como </w:t>
      </w:r>
      <w:r w:rsidR="003F5AA5">
        <w:t>egoísmo, menosprecio</w:t>
      </w:r>
      <w:r>
        <w:t>, incomprensión, intolerancia, etc.</w:t>
      </w:r>
    </w:p>
    <w:p w14:paraId="3BD4B533" w14:textId="6A626EBE" w:rsidR="00B04B24" w:rsidRDefault="00B04B24" w:rsidP="00B04B24">
      <w:pPr>
        <w:spacing w:after="160" w:line="259" w:lineRule="auto"/>
      </w:pPr>
      <w:r>
        <w:t xml:space="preserve">Es necesario destacar la labor fundamental del entrenador o la entrenadora o técnico deportivo en la trasmisión de estos valores </w:t>
      </w:r>
      <w:r w:rsidR="003F5AA5">
        <w:t>y actitudes</w:t>
      </w:r>
      <w:r>
        <w:t xml:space="preserve">, ya que son los modelos y ejemplos más directos del aprendiz. Por lo tanto, el entrenador o la entrenadora son un </w:t>
      </w:r>
      <w:r w:rsidR="003F5AA5">
        <w:t>agente educativo</w:t>
      </w:r>
      <w:r>
        <w:t xml:space="preserve"> clave que ejerce una enorme influencia sobre los deportistas, y que no sólo es responsable de sus resultados, sino que </w:t>
      </w:r>
      <w:r w:rsidR="003F5AA5">
        <w:t>en primer</w:t>
      </w:r>
      <w:r>
        <w:t xml:space="preserve"> lugar es responsable de la formación de sus deportistas.</w:t>
      </w:r>
    </w:p>
    <w:p w14:paraId="3742EA0A" w14:textId="30D1B55F" w:rsidR="00B04B24" w:rsidRDefault="00B04B24" w:rsidP="00B04B24">
      <w:pPr>
        <w:spacing w:after="160" w:line="259" w:lineRule="auto"/>
      </w:pPr>
      <w:r>
        <w:t xml:space="preserve">Según Ponce (2012), todo buen profesor o entrenador ha de ser un buen educador. La filosofía que tengan los entrenadores sobre </w:t>
      </w:r>
      <w:r w:rsidR="003F5AA5">
        <w:t>el deporte</w:t>
      </w:r>
      <w:r>
        <w:t xml:space="preserve"> va a influir de forma determinante sobre su práctica, lo que nos hace reflexionar sobre la formación más adecuada y </w:t>
      </w:r>
      <w:r w:rsidR="003F5AA5">
        <w:t>las características</w:t>
      </w:r>
      <w:r>
        <w:t xml:space="preserve"> que como educadores deben poseer estos entrenadores (Giménez, 2002).</w:t>
      </w:r>
    </w:p>
    <w:p w14:paraId="7C95D00A" w14:textId="2EDDC022" w:rsidR="00B04B24" w:rsidRDefault="00B04B24" w:rsidP="00B04B24">
      <w:pPr>
        <w:spacing w:after="160" w:line="259" w:lineRule="auto"/>
        <w:jc w:val="center"/>
      </w:pPr>
      <w:r>
        <w:rPr>
          <w:noProof/>
        </w:rPr>
        <w:lastRenderedPageBreak/>
        <w:drawing>
          <wp:inline distT="0" distB="0" distL="0" distR="0" wp14:anchorId="0C20A8FA" wp14:editId="53E02516">
            <wp:extent cx="2762636" cy="2905530"/>
            <wp:effectExtent l="0" t="0" r="0" b="0"/>
            <wp:docPr id="991962713" name="Imagen 18"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62713" name="Imagen 18" descr="Imagen que contiene Logotipo&#10;&#10;El contenido generado por IA puede ser incorrecto."/>
                    <pic:cNvPicPr/>
                  </pic:nvPicPr>
                  <pic:blipFill>
                    <a:blip r:embed="rId14">
                      <a:extLst>
                        <a:ext uri="{28A0092B-C50C-407E-A947-70E740481C1C}">
                          <a14:useLocalDpi xmlns:a14="http://schemas.microsoft.com/office/drawing/2010/main" val="0"/>
                        </a:ext>
                      </a:extLst>
                    </a:blip>
                    <a:stretch>
                      <a:fillRect/>
                    </a:stretch>
                  </pic:blipFill>
                  <pic:spPr>
                    <a:xfrm>
                      <a:off x="0" y="0"/>
                      <a:ext cx="2762636" cy="2905530"/>
                    </a:xfrm>
                    <a:prstGeom prst="rect">
                      <a:avLst/>
                    </a:prstGeom>
                  </pic:spPr>
                </pic:pic>
              </a:graphicData>
            </a:graphic>
          </wp:inline>
        </w:drawing>
      </w:r>
    </w:p>
    <w:p w14:paraId="35712BFB" w14:textId="77777777" w:rsidR="00B04B24" w:rsidRPr="003F5AA5" w:rsidRDefault="00B04B24" w:rsidP="00B04B24">
      <w:pPr>
        <w:spacing w:after="160" w:line="259" w:lineRule="auto"/>
        <w:jc w:val="center"/>
        <w:rPr>
          <w:i/>
          <w:iCs/>
        </w:rPr>
      </w:pPr>
      <w:r w:rsidRPr="003F5AA5">
        <w:rPr>
          <w:i/>
          <w:iCs/>
        </w:rPr>
        <w:t>Transmisión de actitudes y valores.</w:t>
      </w:r>
    </w:p>
    <w:p w14:paraId="18E5B09E" w14:textId="3AF80255" w:rsidR="00B04B24" w:rsidRDefault="00B04B24" w:rsidP="00B04B24">
      <w:pPr>
        <w:spacing w:after="160" w:line="259" w:lineRule="auto"/>
        <w:jc w:val="center"/>
      </w:pPr>
      <w:r>
        <w:t>Imagen de elaboración propia.</w:t>
      </w:r>
    </w:p>
    <w:p w14:paraId="577E4E78" w14:textId="77777777" w:rsidR="00B04B24" w:rsidRDefault="00B04B24">
      <w:pPr>
        <w:spacing w:after="160" w:line="259" w:lineRule="auto"/>
        <w:jc w:val="left"/>
      </w:pPr>
      <w:r>
        <w:br w:type="page"/>
      </w:r>
    </w:p>
    <w:p w14:paraId="313F08B3" w14:textId="43D1943E" w:rsidR="00B04B24" w:rsidRDefault="00B04B24" w:rsidP="00B04B24">
      <w:pPr>
        <w:pStyle w:val="Ttulo2"/>
      </w:pPr>
      <w:bookmarkStart w:id="4" w:name="_Toc193278149"/>
      <w:r>
        <w:lastRenderedPageBreak/>
        <w:t xml:space="preserve">1.3. Características del personal técnico deportivo para favorecer la </w:t>
      </w:r>
      <w:r w:rsidR="008A1A71">
        <w:t xml:space="preserve">transmission </w:t>
      </w:r>
      <w:r>
        <w:t>de valores personales y sociales a través del deporte: empatía, asertividad,</w:t>
      </w:r>
      <w:r w:rsidR="008A1A71">
        <w:t xml:space="preserve"> </w:t>
      </w:r>
      <w:r>
        <w:t>sensibilidad moral, etc.</w:t>
      </w:r>
      <w:bookmarkEnd w:id="4"/>
    </w:p>
    <w:p w14:paraId="71F2BE01" w14:textId="1E37FAFA" w:rsidR="00B04B24" w:rsidRDefault="00B04B24" w:rsidP="00B04B24">
      <w:pPr>
        <w:spacing w:after="160" w:line="259" w:lineRule="auto"/>
      </w:pPr>
      <w:r>
        <w:t>El entrenador no es únicamente entrenador como responsable de preparar física,</w:t>
      </w:r>
      <w:r w:rsidR="003F5AA5">
        <w:t xml:space="preserve"> </w:t>
      </w:r>
      <w:r>
        <w:t xml:space="preserve">técnica y tácticamente a los deportistas, sino que es también un educador </w:t>
      </w:r>
      <w:r w:rsidR="003F5AA5">
        <w:t>que transmite</w:t>
      </w:r>
      <w:r>
        <w:t xml:space="preserve"> una serie de valores al grupo. Por ello, debe poseer una serie </w:t>
      </w:r>
      <w:r w:rsidR="003F5AA5">
        <w:t>de características</w:t>
      </w:r>
      <w:r>
        <w:t xml:space="preserve"> específicas para fomentar y potenciar en los deportistas </w:t>
      </w:r>
      <w:r w:rsidR="003F5AA5">
        <w:t>valores personales</w:t>
      </w:r>
      <w:r>
        <w:t xml:space="preserve"> y sociales a través del deporte.</w:t>
      </w:r>
    </w:p>
    <w:p w14:paraId="58B1E055" w14:textId="2EA2F8BE" w:rsidR="00B04B24" w:rsidRDefault="00B04B24" w:rsidP="00B04B24">
      <w:pPr>
        <w:spacing w:after="160" w:line="259" w:lineRule="auto"/>
      </w:pPr>
      <w:r>
        <w:t xml:space="preserve">En este sentido, el entrenador debe ser empático, es decir, debe ser capaz deponerse en el lugar de sus deportistas, intentando conocer qué sienten y </w:t>
      </w:r>
      <w:r w:rsidR="003F5AA5">
        <w:t>qué piensan</w:t>
      </w:r>
      <w:r>
        <w:t xml:space="preserve">. También debe comunicarse con asertividad, es decir, de forma clara </w:t>
      </w:r>
      <w:r w:rsidR="003F5AA5">
        <w:t>y directa</w:t>
      </w:r>
      <w:r>
        <w:t xml:space="preserve">, manifestando sus convicciones con confianza y respeto. Además, </w:t>
      </w:r>
      <w:r w:rsidR="00D75CA9">
        <w:t>debe poseer</w:t>
      </w:r>
      <w:r>
        <w:t xml:space="preserve"> sensibilidad moral, la cual se entiende como la toma de conciencia </w:t>
      </w:r>
      <w:r w:rsidR="00D75CA9">
        <w:t>sobre cómo</w:t>
      </w:r>
      <w:r>
        <w:t xml:space="preserve"> una situación puede afectar a los demás. Por último, el entrenador </w:t>
      </w:r>
      <w:r w:rsidR="00D75CA9">
        <w:t>debe tener</w:t>
      </w:r>
      <w:r>
        <w:t xml:space="preserve"> capacidad de liderazgo para influir de forma positiva en sus </w:t>
      </w:r>
      <w:r w:rsidR="00D75CA9">
        <w:t>deportistas tomando</w:t>
      </w:r>
      <w:r>
        <w:t xml:space="preserve"> la iniciativa, promoviendo, incentivando, motivando y evaluando todo </w:t>
      </w:r>
      <w:r w:rsidR="00D75CA9">
        <w:t>el proceso</w:t>
      </w:r>
      <w:r>
        <w:t xml:space="preserve"> de aprendizaje de sus deportistas.</w:t>
      </w:r>
    </w:p>
    <w:p w14:paraId="61E4CC7A" w14:textId="14B082E4" w:rsidR="00B04B24" w:rsidRDefault="00B04B24" w:rsidP="00B04B24">
      <w:pPr>
        <w:spacing w:after="160" w:line="259" w:lineRule="auto"/>
        <w:jc w:val="center"/>
      </w:pPr>
      <w:r>
        <w:rPr>
          <w:noProof/>
        </w:rPr>
        <w:drawing>
          <wp:inline distT="0" distB="0" distL="0" distR="0" wp14:anchorId="529A1B4D" wp14:editId="617E085F">
            <wp:extent cx="3124636" cy="2124371"/>
            <wp:effectExtent l="0" t="0" r="0" b="9525"/>
            <wp:docPr id="1150957336" name="Imagen 19" descr="Dibuj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57336" name="Imagen 19" descr="Dibujo de una persona&#10;&#10;El contenido generado por IA puede ser incorrecto."/>
                    <pic:cNvPicPr/>
                  </pic:nvPicPr>
                  <pic:blipFill>
                    <a:blip r:embed="rId15">
                      <a:extLst>
                        <a:ext uri="{28A0092B-C50C-407E-A947-70E740481C1C}">
                          <a14:useLocalDpi xmlns:a14="http://schemas.microsoft.com/office/drawing/2010/main" val="0"/>
                        </a:ext>
                      </a:extLst>
                    </a:blip>
                    <a:stretch>
                      <a:fillRect/>
                    </a:stretch>
                  </pic:blipFill>
                  <pic:spPr>
                    <a:xfrm>
                      <a:off x="0" y="0"/>
                      <a:ext cx="3124636" cy="2124371"/>
                    </a:xfrm>
                    <a:prstGeom prst="rect">
                      <a:avLst/>
                    </a:prstGeom>
                  </pic:spPr>
                </pic:pic>
              </a:graphicData>
            </a:graphic>
          </wp:inline>
        </w:drawing>
      </w:r>
    </w:p>
    <w:p w14:paraId="725E0322" w14:textId="77777777" w:rsidR="00B04B24" w:rsidRPr="00B04B24" w:rsidRDefault="00B04B24" w:rsidP="00B04B24">
      <w:pPr>
        <w:spacing w:after="160" w:line="259" w:lineRule="auto"/>
        <w:jc w:val="center"/>
        <w:rPr>
          <w:i/>
          <w:iCs/>
        </w:rPr>
      </w:pPr>
      <w:r w:rsidRPr="00B04B24">
        <w:rPr>
          <w:i/>
          <w:iCs/>
        </w:rPr>
        <w:t>Entrenador y educador.</w:t>
      </w:r>
    </w:p>
    <w:p w14:paraId="2F6A50F6" w14:textId="7930CAE3" w:rsidR="00B04B24" w:rsidRDefault="00B04B24" w:rsidP="00B04B24">
      <w:pPr>
        <w:spacing w:after="160" w:line="259" w:lineRule="auto"/>
        <w:jc w:val="center"/>
      </w:pPr>
      <w:r>
        <w:t>Imagen de elaboración propia.</w:t>
      </w:r>
    </w:p>
    <w:p w14:paraId="5FE45056" w14:textId="77777777" w:rsidR="00B04B24" w:rsidRDefault="00B04B24">
      <w:pPr>
        <w:spacing w:after="160" w:line="259" w:lineRule="auto"/>
        <w:jc w:val="left"/>
      </w:pPr>
      <w:r>
        <w:br w:type="page"/>
      </w:r>
    </w:p>
    <w:p w14:paraId="440ECE68" w14:textId="79DF7584" w:rsidR="00B04B24" w:rsidRDefault="00B04B24" w:rsidP="00B04B24">
      <w:pPr>
        <w:pStyle w:val="Ttulo2"/>
      </w:pPr>
      <w:bookmarkStart w:id="5" w:name="_Toc193278150"/>
      <w:r>
        <w:lastRenderedPageBreak/>
        <w:t>1.4. Necesidad de desarrollo de la responsabilidad personal y la asertividad en la transmisión de valores personales y sociales a través del deporte.</w:t>
      </w:r>
      <w:bookmarkEnd w:id="5"/>
    </w:p>
    <w:p w14:paraId="071131B1" w14:textId="20E6EB4B" w:rsidR="00B04B24" w:rsidRDefault="00B04B24" w:rsidP="00B04B24">
      <w:pPr>
        <w:spacing w:after="160" w:line="259" w:lineRule="auto"/>
      </w:pPr>
      <w:r>
        <w:t xml:space="preserve">Es de gran importancia desarrollar la responsabilidad personal en los deportistas ya que favorece el desarrollo de sus </w:t>
      </w:r>
      <w:r w:rsidR="00D75CA9">
        <w:t>capacidades, valores</w:t>
      </w:r>
      <w:r>
        <w:t xml:space="preserve"> y comportamientos específicamente en el deporte así como en la vida cotidiana (Hellison y Wright, 2003). En este sentido, </w:t>
      </w:r>
      <w:r w:rsidR="00D75CA9">
        <w:t>los deportistas</w:t>
      </w:r>
      <w:r>
        <w:t xml:space="preserve"> deben aprender a ser responsables de sí mismos, tomando conciencia, reconociendo y aceptando las consecuencias </w:t>
      </w:r>
      <w:r w:rsidR="00D75CA9">
        <w:t>de aquellas</w:t>
      </w:r>
      <w:r>
        <w:t xml:space="preserve"> acciones realizadas por uno mismo. Se debe evitar que los deportistas atribuyan a lo demás la culpa de las consecuencias de</w:t>
      </w:r>
      <w:r w:rsidR="00D75CA9">
        <w:t xml:space="preserve"> </w:t>
      </w:r>
      <w:r>
        <w:t xml:space="preserve">los hechos de cada uno, evitando expresiones como “se ha perdido por tu culpa”, “esto es injusto”, etc. Por lo tanto, el técnico </w:t>
      </w:r>
      <w:r w:rsidR="00D75CA9">
        <w:t>debe fomentar</w:t>
      </w:r>
      <w:r>
        <w:t xml:space="preserve"> la participación y el esfuerzo, motivándoles y enseñándoles a esforzarse aunque los resultados no salgan como se </w:t>
      </w:r>
      <w:r w:rsidR="00D75CA9">
        <w:t>esperaba. Los</w:t>
      </w:r>
      <w:r>
        <w:t xml:space="preserve"> deportistas no sólo deben mostrar un respeto hacia los demás, sino que deben aceptar los retos, sus habilidades y participar </w:t>
      </w:r>
      <w:r w:rsidR="00D75CA9">
        <w:t>en las</w:t>
      </w:r>
      <w:r>
        <w:t xml:space="preserve"> actividades con entusiasmo.</w:t>
      </w:r>
    </w:p>
    <w:p w14:paraId="39AC18D6" w14:textId="55536C10" w:rsidR="00B04B24" w:rsidRDefault="00B04B24" w:rsidP="00B04B24">
      <w:pPr>
        <w:spacing w:after="160" w:line="259" w:lineRule="auto"/>
      </w:pPr>
      <w:r>
        <w:t xml:space="preserve">Por otro lado el técnico debe también fomentar la autonomía personal, enseñándoles a ser independientes y a </w:t>
      </w:r>
      <w:r w:rsidR="00D75CA9">
        <w:t>asumir responsabilidades</w:t>
      </w:r>
      <w:r>
        <w:t>.</w:t>
      </w:r>
    </w:p>
    <w:p w14:paraId="3CF40A02" w14:textId="28A560C7" w:rsidR="00B04B24" w:rsidRDefault="00B04B24" w:rsidP="00B04B24">
      <w:pPr>
        <w:spacing w:after="160" w:line="259" w:lineRule="auto"/>
      </w:pPr>
      <w:r>
        <w:t xml:space="preserve">Además, es de gran importancia guiar a los deportistas para desplegar un estilo de comunicación asertivo. Para ello, ha de </w:t>
      </w:r>
      <w:r w:rsidR="00D75CA9">
        <w:t>enseñarles a</w:t>
      </w:r>
      <w:r>
        <w:t xml:space="preserve"> actuar y a decir lo que piensan con franqueza, autenticidad y seguridad, al mismo tiempo que respetan a sus </w:t>
      </w:r>
      <w:r w:rsidR="00D75CA9">
        <w:t>compañeros, profesores</w:t>
      </w:r>
      <w:r>
        <w:t xml:space="preserve"> y entrenadores.</w:t>
      </w:r>
    </w:p>
    <w:p w14:paraId="6E2E6EBC" w14:textId="77777777" w:rsidR="00B04B24" w:rsidRDefault="00B04B24">
      <w:pPr>
        <w:spacing w:after="160" w:line="259" w:lineRule="auto"/>
        <w:jc w:val="left"/>
      </w:pPr>
      <w:r>
        <w:br w:type="page"/>
      </w:r>
    </w:p>
    <w:p w14:paraId="300967D5" w14:textId="4335065B" w:rsidR="00B04B24" w:rsidRDefault="00B04B24" w:rsidP="00B04B24">
      <w:pPr>
        <w:pStyle w:val="Ttulo2"/>
      </w:pPr>
      <w:bookmarkStart w:id="6" w:name="_Toc193278151"/>
      <w:r>
        <w:lastRenderedPageBreak/>
        <w:t>1.5. Estrategias para resolución de los conflictos que puedan surgir durante la</w:t>
      </w:r>
      <w:r w:rsidR="00D75CA9">
        <w:t xml:space="preserve"> </w:t>
      </w:r>
      <w:r>
        <w:t>participación de eventos deportivos y competiciones (role-playing; banquillo de</w:t>
      </w:r>
      <w:r w:rsidR="00D75CA9">
        <w:t xml:space="preserve"> </w:t>
      </w:r>
      <w:r>
        <w:t>reflexión; etc.)</w:t>
      </w:r>
      <w:r w:rsidR="008A1A71">
        <w:t>.</w:t>
      </w:r>
      <w:bookmarkEnd w:id="6"/>
    </w:p>
    <w:p w14:paraId="73E12E58" w14:textId="4F4A1789" w:rsidR="00B04B24" w:rsidRDefault="00B04B24" w:rsidP="00B04B24">
      <w:pPr>
        <w:spacing w:after="160" w:line="259" w:lineRule="auto"/>
      </w:pPr>
      <w:r>
        <w:t>Dado que en cualquier momento podrían surgir situaciones conflictivas entre los deportistas durante los entrenamientos o</w:t>
      </w:r>
      <w:r w:rsidR="00D75CA9">
        <w:t xml:space="preserve"> </w:t>
      </w:r>
      <w:r>
        <w:t>competiciones, el técnico debe conocer diversas técnicas y estrategias de resolución de las mismas. Algunas de ellas son:</w:t>
      </w:r>
    </w:p>
    <w:p w14:paraId="5F2469A6" w14:textId="3F9F6B1B" w:rsidR="00B04B24" w:rsidRDefault="008A1A71" w:rsidP="00B04B24">
      <w:pPr>
        <w:spacing w:after="160" w:line="259" w:lineRule="auto"/>
      </w:pPr>
      <w:r w:rsidRPr="008A1A71">
        <w:t>●</w:t>
      </w:r>
      <w:r>
        <w:tab/>
      </w:r>
      <w:r w:rsidR="00B04B24" w:rsidRPr="008A1A71">
        <w:rPr>
          <w:i/>
          <w:iCs/>
        </w:rPr>
        <w:t>El role-playing</w:t>
      </w:r>
      <w:r w:rsidR="00B04B24">
        <w:t>: se trata de una técnica de dinámica de grupo también llamada de dramatización, simulación o juego de roles.</w:t>
      </w:r>
      <w:r w:rsidR="00D75CA9">
        <w:t xml:space="preserve"> </w:t>
      </w:r>
      <w:r w:rsidR="00B04B24">
        <w:t>Consiste en que dos o más personas representan una situación o rol determinado, actuando según el papel que se les ha</w:t>
      </w:r>
      <w:r w:rsidR="00D75CA9">
        <w:t xml:space="preserve"> </w:t>
      </w:r>
      <w:r w:rsidR="00B04B24">
        <w:t xml:space="preserve">asignado (por la persona mediadora, en este caso el técnico). Finalmente, el mediador aporta el significado de lo expuesto, </w:t>
      </w:r>
      <w:r w:rsidR="00D75CA9">
        <w:t>así como</w:t>
      </w:r>
      <w:r w:rsidR="00B04B24">
        <w:t xml:space="preserve"> las posibles soluciones del caso, con la intención de llegar a un acuerdo.</w:t>
      </w:r>
    </w:p>
    <w:p w14:paraId="01249616" w14:textId="03129322" w:rsidR="00B04B24" w:rsidRDefault="008A1A71" w:rsidP="00B04B24">
      <w:pPr>
        <w:spacing w:after="160" w:line="259" w:lineRule="auto"/>
      </w:pPr>
      <w:r w:rsidRPr="008A1A71">
        <w:t>●</w:t>
      </w:r>
      <w:r>
        <w:tab/>
      </w:r>
      <w:r w:rsidR="00B04B24" w:rsidRPr="008A1A71">
        <w:rPr>
          <w:i/>
          <w:iCs/>
        </w:rPr>
        <w:t>El banquillo de reflexión</w:t>
      </w:r>
      <w:r w:rsidR="00B04B24">
        <w:t>: consiste en llevar a los integrantes de un conflicto a pensar detenidamente sobre lo sucedido,</w:t>
      </w:r>
      <w:r w:rsidR="00D75CA9">
        <w:t xml:space="preserve"> </w:t>
      </w:r>
      <w:r w:rsidR="00B04B24">
        <w:t>intentando ser lo más objetivos y sinceros consigo mismos.</w:t>
      </w:r>
    </w:p>
    <w:p w14:paraId="22B0513A" w14:textId="0FC40AC1" w:rsidR="00B04B24" w:rsidRDefault="008A1A71" w:rsidP="00B04B24">
      <w:pPr>
        <w:spacing w:after="160" w:line="259" w:lineRule="auto"/>
      </w:pPr>
      <w:r w:rsidRPr="008A1A71">
        <w:t>●</w:t>
      </w:r>
      <w:r>
        <w:tab/>
      </w:r>
      <w:r w:rsidR="00B04B24" w:rsidRPr="008A1A71">
        <w:rPr>
          <w:i/>
          <w:iCs/>
        </w:rPr>
        <w:t>Los dilemas morales</w:t>
      </w:r>
      <w:r w:rsidR="00B04B24">
        <w:t>: son narraciones breves que puede plantear el técnico exponiendo una situación problemática que</w:t>
      </w:r>
      <w:r w:rsidR="00D75CA9">
        <w:t xml:space="preserve"> </w:t>
      </w:r>
      <w:r w:rsidR="00B04B24">
        <w:t xml:space="preserve">manifiesta un conflicto de valores, ya que el problema que se presenta tiene varias soluciones posibles. El dilema debe </w:t>
      </w:r>
      <w:r w:rsidR="00D75CA9">
        <w:t>plantear al</w:t>
      </w:r>
      <w:r w:rsidR="00B04B24">
        <w:t xml:space="preserve"> final preguntas del tipo “¿Es correcto el comportamiento que ha tenido X?”; “¿Tú qué habrías hecho?”. Finalmente, </w:t>
      </w:r>
      <w:r w:rsidR="00D75CA9">
        <w:t>es necesario</w:t>
      </w:r>
      <w:r w:rsidR="00B04B24">
        <w:t xml:space="preserve"> exponer todas las posibles El siguiente sería un ejemplo de dilema moral:</w:t>
      </w:r>
    </w:p>
    <w:p w14:paraId="44B3C0FD" w14:textId="4F022F37" w:rsidR="00B04B24" w:rsidRPr="008A1A71" w:rsidRDefault="00B04B24" w:rsidP="00B04B24">
      <w:pPr>
        <w:spacing w:after="160" w:line="259" w:lineRule="auto"/>
        <w:rPr>
          <w:i/>
          <w:iCs/>
        </w:rPr>
      </w:pPr>
      <w:r w:rsidRPr="008A1A71">
        <w:rPr>
          <w:i/>
          <w:iCs/>
        </w:rPr>
        <w:t xml:space="preserve">Un futbolista se queda con el balón en los pies delante del portero en situación clara para meter gol. Son los minutos finales </w:t>
      </w:r>
      <w:r w:rsidR="00D75CA9" w:rsidRPr="008A1A71">
        <w:rPr>
          <w:i/>
          <w:iCs/>
        </w:rPr>
        <w:t>del partido</w:t>
      </w:r>
      <w:r w:rsidRPr="008A1A71">
        <w:rPr>
          <w:i/>
          <w:iCs/>
        </w:rPr>
        <w:t xml:space="preserve"> y, de repente, el portero cae desplomado al suelo. El resultado es de empate a un gol y se trata de un partido importante.</w:t>
      </w:r>
      <w:r w:rsidR="00D75CA9" w:rsidRPr="008A1A71">
        <w:rPr>
          <w:i/>
          <w:iCs/>
        </w:rPr>
        <w:t xml:space="preserve"> </w:t>
      </w:r>
      <w:r w:rsidRPr="008A1A71">
        <w:rPr>
          <w:i/>
          <w:iCs/>
        </w:rPr>
        <w:t xml:space="preserve">¿Meterías gol o tirarías el balón fuera? ¿Por qué? ¿Y si la situación de tu equipo fuese crítica (descenso del equipo, </w:t>
      </w:r>
      <w:r w:rsidR="00D75CA9" w:rsidRPr="008A1A71">
        <w:rPr>
          <w:i/>
          <w:iCs/>
        </w:rPr>
        <w:t>posibilidad de</w:t>
      </w:r>
      <w:r w:rsidRPr="008A1A71">
        <w:rPr>
          <w:i/>
          <w:iCs/>
        </w:rPr>
        <w:t xml:space="preserve"> ascender de categoría...)? ¿Por qué? ¿Cómo reaccionarías si los compañeros o el entrenador criticaran tu decisión? ¿Porqué? ¿Cómo reaccionarías si fuese el contrario el que en la misma situación decidiera meter gol? ¿Por qué? ¿Cómo</w:t>
      </w:r>
      <w:r w:rsidR="00D75CA9" w:rsidRPr="008A1A71">
        <w:rPr>
          <w:i/>
          <w:iCs/>
        </w:rPr>
        <w:t xml:space="preserve"> </w:t>
      </w:r>
      <w:r w:rsidRPr="008A1A71">
        <w:rPr>
          <w:i/>
          <w:iCs/>
        </w:rPr>
        <w:t>reaccionarías si fuese el contrario el que en la misma situación decidiera tirar fuera? ¿Por qué?.</w:t>
      </w:r>
    </w:p>
    <w:p w14:paraId="711A9453" w14:textId="77777777" w:rsidR="00B04B24" w:rsidRDefault="00B04B24">
      <w:pPr>
        <w:spacing w:after="160" w:line="259" w:lineRule="auto"/>
        <w:jc w:val="left"/>
      </w:pPr>
      <w:r>
        <w:br w:type="page"/>
      </w:r>
    </w:p>
    <w:p w14:paraId="30032BF7" w14:textId="54CA2225" w:rsidR="00B04B24" w:rsidRDefault="00B04B24" w:rsidP="00B04B24">
      <w:pPr>
        <w:pStyle w:val="Ttulo2"/>
      </w:pPr>
      <w:bookmarkStart w:id="7" w:name="_Toc193278152"/>
      <w:r>
        <w:lastRenderedPageBreak/>
        <w:t>1.6. Principios deontológicos del personal técnico Deportivo.</w:t>
      </w:r>
      <w:bookmarkEnd w:id="7"/>
    </w:p>
    <w:p w14:paraId="04BA7D8C" w14:textId="1BF0A449" w:rsidR="00B04B24" w:rsidRDefault="00B04B24" w:rsidP="00B04B24">
      <w:pPr>
        <w:spacing w:after="160" w:line="259" w:lineRule="auto"/>
      </w:pPr>
      <w:r>
        <w:t>El personal técnico deportivo está obligado a conocer, transmitir y demostrar con su ejemplo una serie de principios deontológicos que vienen a ser el conjunto de reglas éticas que regulan y guían la actividad deportiva. Algunos de estos principios se destacan en la siguiente tabla.</w:t>
      </w:r>
    </w:p>
    <w:p w14:paraId="4A318E0E" w14:textId="016F1D09" w:rsidR="00B04B24" w:rsidRDefault="00B04B24" w:rsidP="00B04B24">
      <w:pPr>
        <w:spacing w:after="160" w:line="259" w:lineRule="auto"/>
      </w:pPr>
      <w:r>
        <w:t>Tabla I. Principios deontológicos del técnico deportivo.</w:t>
      </w:r>
    </w:p>
    <w:p w14:paraId="6A7E7D9E" w14:textId="7C71F93A" w:rsidR="00FC75C3" w:rsidRDefault="00B04B24" w:rsidP="00B04B24">
      <w:pPr>
        <w:spacing w:after="160" w:line="259" w:lineRule="auto"/>
        <w:jc w:val="center"/>
      </w:pPr>
      <w:r>
        <w:rPr>
          <w:noProof/>
        </w:rPr>
        <w:drawing>
          <wp:inline distT="0" distB="0" distL="0" distR="0" wp14:anchorId="376676E6" wp14:editId="21DA310A">
            <wp:extent cx="5400040" cy="1660525"/>
            <wp:effectExtent l="0" t="0" r="0" b="0"/>
            <wp:docPr id="588321937" name="Imagen 20"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321937" name="Imagen 20" descr="Tabla&#10;&#10;El contenido generado por IA puede ser incorrecto."/>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0040" cy="1660525"/>
                    </a:xfrm>
                    <a:prstGeom prst="rect">
                      <a:avLst/>
                    </a:prstGeom>
                  </pic:spPr>
                </pic:pic>
              </a:graphicData>
            </a:graphic>
          </wp:inline>
        </w:drawing>
      </w:r>
    </w:p>
    <w:p w14:paraId="3B733110" w14:textId="77777777" w:rsidR="00FC75C3" w:rsidRDefault="00FC75C3">
      <w:pPr>
        <w:spacing w:after="160" w:line="259" w:lineRule="auto"/>
        <w:jc w:val="left"/>
      </w:pPr>
      <w:r>
        <w:br w:type="page"/>
      </w:r>
    </w:p>
    <w:p w14:paraId="25BC067D" w14:textId="493F8AAE" w:rsidR="00FC75C3" w:rsidRDefault="00FC75C3" w:rsidP="00FC75C3">
      <w:pPr>
        <w:pStyle w:val="Ttulo2"/>
      </w:pPr>
      <w:bookmarkStart w:id="8" w:name="_Toc193278153"/>
      <w:r>
        <w:lastRenderedPageBreak/>
        <w:t>1.7. Adaptación de las estructuras competitivas al desarrollo de valores</w:t>
      </w:r>
      <w:r w:rsidR="00D75CA9">
        <w:t xml:space="preserve"> </w:t>
      </w:r>
      <w:r>
        <w:t>personales y sociales (mantenimiento del carácter lúdico y de participación,</w:t>
      </w:r>
      <w:r w:rsidR="00D75CA9">
        <w:t xml:space="preserve"> </w:t>
      </w:r>
      <w:r>
        <w:t>cambios reglamentarios).</w:t>
      </w:r>
      <w:bookmarkEnd w:id="8"/>
    </w:p>
    <w:p w14:paraId="3951BED4" w14:textId="55ECD296" w:rsidR="00FC75C3" w:rsidRDefault="00FC75C3" w:rsidP="00FC75C3">
      <w:pPr>
        <w:spacing w:after="160" w:line="259" w:lineRule="auto"/>
      </w:pPr>
      <w:r>
        <w:t>Los valores personales y sociales deben predominar en el desarrollo de cualquier práctica deportiva y competitiva, y por ello se hace necesario promover el sentido natural de la diversión y la espontaneidad en el deporte.</w:t>
      </w:r>
    </w:p>
    <w:p w14:paraId="1012A78E" w14:textId="3297C6AD" w:rsidR="00FC75C3" w:rsidRDefault="00FC75C3" w:rsidP="00FC75C3">
      <w:pPr>
        <w:spacing w:after="160" w:line="259" w:lineRule="auto"/>
      </w:pPr>
      <w:r>
        <w:t>El componente lúdico cada vez es más difícil de mantener, debido a las presiones y las exigencias cada vez más altas que acompañan a la práctica deportiva. Una cosa es enseñar a un joven deportista los principios básicos de un deporte para que con esas competencias y habilidades disfrute más de su práctica, y otra tratar de que progrese en los niveles competitivos y alcance su máxima excelencia, a toda costa, proceso en el que se compromete su disfrute.</w:t>
      </w:r>
    </w:p>
    <w:p w14:paraId="45377AE2" w14:textId="38ACD115" w:rsidR="00FC75C3" w:rsidRDefault="00FC75C3" w:rsidP="00FC75C3">
      <w:pPr>
        <w:spacing w:after="160" w:line="259" w:lineRule="auto"/>
      </w:pPr>
      <w:r>
        <w:t>Además, el técnico deberá fomentar la participación ecuánime para todos, sin tener en cuenta en modo alguno género, religión, capacidades o aptitudes, origen étnico o entorno social. Dentro de la práctica deberá contemplar la posibilidad de realizar adaptaciones individuales o grupales, así como los cambios reglamentarios que sean necesarios, para favorecer la participación, la implicación y la no discriminación entre sus deportistas. Por ejemplo, si los niños de una clase que quieren participar en un encuentro deportivo son menos de los que se requieren habitualmente para formar un equipo en una disciplina deportiva, debería permitirse que se junten con niños de otra clase u otro colegio.</w:t>
      </w:r>
    </w:p>
    <w:p w14:paraId="58DDD457" w14:textId="77777777" w:rsidR="00FC75C3" w:rsidRDefault="00FC75C3">
      <w:pPr>
        <w:spacing w:after="160" w:line="259" w:lineRule="auto"/>
        <w:jc w:val="left"/>
      </w:pPr>
      <w:r>
        <w:br w:type="page"/>
      </w:r>
    </w:p>
    <w:p w14:paraId="37260E56" w14:textId="4A4D9C88" w:rsidR="00FC75C3" w:rsidRDefault="00FC75C3" w:rsidP="00FC75C3">
      <w:pPr>
        <w:pStyle w:val="Ttulo2"/>
      </w:pPr>
      <w:bookmarkStart w:id="9" w:name="_Toc193278154"/>
      <w:r>
        <w:lastRenderedPageBreak/>
        <w:t>1.8. Análisis de los propios valores en relación con un código ético y deontológico deportivo.</w:t>
      </w:r>
      <w:bookmarkEnd w:id="9"/>
    </w:p>
    <w:p w14:paraId="4A00C78B" w14:textId="7308A113" w:rsidR="00FC75C3" w:rsidRDefault="00FC75C3" w:rsidP="00FC75C3">
      <w:pPr>
        <w:spacing w:after="160" w:line="259" w:lineRule="auto"/>
      </w:pPr>
      <w:r>
        <w:t>La transmisión de valores a través del deporte no debe limitarse a exigir de nuestros deportistas el simple acatamiento de unas reglas deportivas, sino buscar en ellos un compromiso personal, autónomo y crítico, en la defensa de unos principios éticos universales, tanto dentro como fuera del terreno deportivo.</w:t>
      </w:r>
    </w:p>
    <w:p w14:paraId="1AF3F238" w14:textId="4A24C87E" w:rsidR="00FC75C3" w:rsidRDefault="00FC75C3" w:rsidP="00FC75C3">
      <w:pPr>
        <w:spacing w:after="160" w:line="259" w:lineRule="auto"/>
      </w:pPr>
      <w:r>
        <w:t>El código ético ha de contemplar el juego limpio, las relaciones interpersonales respetuosas, un ambiente seguro, positivo y saludable, la igualdad para todos los deportistas y el respeto a las normas, a las reglas y a los rivales.</w:t>
      </w:r>
    </w:p>
    <w:p w14:paraId="1BA01634" w14:textId="5D626FE6" w:rsidR="00FC75C3" w:rsidRDefault="00FC75C3" w:rsidP="00FC75C3">
      <w:pPr>
        <w:spacing w:after="160" w:line="259" w:lineRule="auto"/>
      </w:pPr>
      <w:r>
        <w:t>Los valores han de estar relacionados con el código ético que se establezca; por ejemplo, para defender y facilitar el juego limpio hay que fomentar la honestidad, la justicia, el respeto y la sinceridad. Para las relaciones interpersonales y la igualdad, hay que promover el respeto, la lealtad, la tolerancia y la solidaridad.</w:t>
      </w:r>
    </w:p>
    <w:p w14:paraId="5540294F" w14:textId="6A1DE63F" w:rsidR="00FC75C3" w:rsidRDefault="00FC75C3" w:rsidP="00FC75C3">
      <w:pPr>
        <w:spacing w:after="160" w:line="259" w:lineRule="auto"/>
      </w:pPr>
      <w:r>
        <w:t>Todos estos valores se relacionan entre sí y no son específicos de principios deontológicos concretos.</w:t>
      </w:r>
    </w:p>
    <w:p w14:paraId="448A0F6F" w14:textId="77777777" w:rsidR="00FC75C3" w:rsidRDefault="00FC75C3" w:rsidP="00FC75C3">
      <w:pPr>
        <w:spacing w:after="160" w:line="259" w:lineRule="auto"/>
      </w:pPr>
      <w:r>
        <w:rPr>
          <w:noProof/>
        </w:rPr>
        <w:drawing>
          <wp:inline distT="0" distB="0" distL="0" distR="0" wp14:anchorId="299DFEA5" wp14:editId="6185EE90">
            <wp:extent cx="1562318" cy="628738"/>
            <wp:effectExtent l="0" t="0" r="0" b="0"/>
            <wp:docPr id="1131523016" name="Imagen 2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23016" name="Imagen 21" descr="Imagen que contiene Interfaz de usuario gráfic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1562318" cy="628738"/>
                    </a:xfrm>
                    <a:prstGeom prst="rect">
                      <a:avLst/>
                    </a:prstGeom>
                  </pic:spPr>
                </pic:pic>
              </a:graphicData>
            </a:graphic>
          </wp:inline>
        </w:drawing>
      </w:r>
    </w:p>
    <w:p w14:paraId="74F6BC90" w14:textId="281C9332" w:rsidR="00FC75C3" w:rsidRDefault="00FC75C3" w:rsidP="00FC75C3">
      <w:pPr>
        <w:spacing w:after="160" w:line="259" w:lineRule="auto"/>
      </w:pPr>
      <w:r>
        <w:t>La transmisión de actitudes positivas y valores personales y sociales debe contemplar</w:t>
      </w:r>
      <w:r w:rsidR="00906AA7">
        <w:t xml:space="preserve"> </w:t>
      </w:r>
      <w:r>
        <w:t>las características y circunstancias de los deportistas, las del contexto y las de los</w:t>
      </w:r>
      <w:r w:rsidR="00906AA7">
        <w:t xml:space="preserve"> </w:t>
      </w:r>
      <w:r>
        <w:t>agentes implicados en el mismo, de modo que se establezcan directrices precisas que fomenten el gran potencial que atesora la práctica deportiva.</w:t>
      </w:r>
    </w:p>
    <w:p w14:paraId="3E49417E" w14:textId="77777777" w:rsidR="00FC75C3" w:rsidRDefault="00FC75C3">
      <w:pPr>
        <w:spacing w:after="160" w:line="259" w:lineRule="auto"/>
        <w:jc w:val="left"/>
      </w:pPr>
      <w:r>
        <w:br w:type="page"/>
      </w:r>
    </w:p>
    <w:p w14:paraId="75960236" w14:textId="52FB6EDF" w:rsidR="00FC75C3" w:rsidRPr="00FC75C3" w:rsidRDefault="00FC75C3" w:rsidP="00FC75C3">
      <w:pPr>
        <w:spacing w:after="160" w:line="259" w:lineRule="auto"/>
        <w:rPr>
          <w:b/>
          <w:bCs/>
        </w:rPr>
      </w:pPr>
      <w:r w:rsidRPr="00FC75C3">
        <w:rPr>
          <w:b/>
          <w:bCs/>
        </w:rPr>
        <w:lastRenderedPageBreak/>
        <w:t>Glosario</w:t>
      </w:r>
      <w:r>
        <w:rPr>
          <w:b/>
          <w:bCs/>
        </w:rPr>
        <w:t>.</w:t>
      </w:r>
    </w:p>
    <w:p w14:paraId="16DFBFEA" w14:textId="12D934C9" w:rsidR="00FC75C3" w:rsidRPr="00FC75C3" w:rsidRDefault="00FC75C3" w:rsidP="00FC75C3">
      <w:pPr>
        <w:spacing w:after="160" w:line="259" w:lineRule="auto"/>
        <w:rPr>
          <w:b/>
          <w:bCs/>
        </w:rPr>
      </w:pPr>
      <w:r w:rsidRPr="00FC75C3">
        <w:rPr>
          <w:b/>
          <w:bCs/>
        </w:rPr>
        <w:t>Valores instrumentales</w:t>
      </w:r>
      <w:r>
        <w:rPr>
          <w:b/>
          <w:bCs/>
        </w:rPr>
        <w:t>.</w:t>
      </w:r>
    </w:p>
    <w:p w14:paraId="20D235DF" w14:textId="77777777" w:rsidR="00FC75C3" w:rsidRDefault="00FC75C3" w:rsidP="00FC75C3">
      <w:pPr>
        <w:spacing w:after="160" w:line="259" w:lineRule="auto"/>
      </w:pPr>
      <w:r>
        <w:t>Trabajo en equipo, cooperación, liderazgo, logro, éxito, motivación, afán de superación, etc.</w:t>
      </w:r>
    </w:p>
    <w:p w14:paraId="3B6978E4" w14:textId="31CAB958" w:rsidR="00FC75C3" w:rsidRPr="00FC75C3" w:rsidRDefault="00FC75C3" w:rsidP="00FC75C3">
      <w:pPr>
        <w:spacing w:after="160" w:line="259" w:lineRule="auto"/>
        <w:rPr>
          <w:b/>
          <w:bCs/>
        </w:rPr>
      </w:pPr>
      <w:r w:rsidRPr="00FC75C3">
        <w:rPr>
          <w:b/>
          <w:bCs/>
        </w:rPr>
        <w:t>Sociograma</w:t>
      </w:r>
      <w:r>
        <w:rPr>
          <w:b/>
          <w:bCs/>
        </w:rPr>
        <w:t>.</w:t>
      </w:r>
    </w:p>
    <w:p w14:paraId="584F843D" w14:textId="493532E5" w:rsidR="00FC75C3" w:rsidRDefault="00FC75C3" w:rsidP="00FC75C3">
      <w:pPr>
        <w:spacing w:after="160" w:line="259" w:lineRule="auto"/>
      </w:pPr>
      <w:r>
        <w:t>Instrumento que evalúa el grado en que los individuos son aceptados en el grupo, las relaciones interpersonales en el mismo y la estructura de este (Moreno, 1962).</w:t>
      </w:r>
    </w:p>
    <w:p w14:paraId="7D9107F3" w14:textId="18EE5170" w:rsidR="00FC75C3" w:rsidRPr="00FC75C3" w:rsidRDefault="00FC75C3" w:rsidP="00FC75C3">
      <w:pPr>
        <w:spacing w:after="160" w:line="259" w:lineRule="auto"/>
        <w:rPr>
          <w:b/>
          <w:bCs/>
        </w:rPr>
      </w:pPr>
      <w:r w:rsidRPr="00FC75C3">
        <w:rPr>
          <w:b/>
          <w:bCs/>
        </w:rPr>
        <w:t>Juego limpio (llamado también fair play)</w:t>
      </w:r>
      <w:r>
        <w:rPr>
          <w:b/>
          <w:bCs/>
        </w:rPr>
        <w:t>.</w:t>
      </w:r>
    </w:p>
    <w:p w14:paraId="3FEAF5C8" w14:textId="3973CE9D" w:rsidR="00FC75C3" w:rsidRDefault="00FC75C3" w:rsidP="00FC75C3">
      <w:pPr>
        <w:spacing w:after="160" w:line="259" w:lineRule="auto"/>
      </w:pPr>
      <w:r>
        <w:t>Comportamientos particulares caracterizados por el principio de justicia para todos, en los cuales no existe el intento de ganar una ventaja injusta sobre el adversario, ni intencionada ni fortuitamente.</w:t>
      </w:r>
    </w:p>
    <w:p w14:paraId="33E3C0EA" w14:textId="09B6EBCA" w:rsidR="00FC75C3" w:rsidRPr="00FC75C3" w:rsidRDefault="00FC75C3" w:rsidP="00FC75C3">
      <w:pPr>
        <w:spacing w:after="160" w:line="259" w:lineRule="auto"/>
        <w:rPr>
          <w:b/>
          <w:bCs/>
        </w:rPr>
      </w:pPr>
      <w:r w:rsidRPr="00FC75C3">
        <w:rPr>
          <w:b/>
          <w:bCs/>
        </w:rPr>
        <w:t>Asertividad</w:t>
      </w:r>
      <w:r>
        <w:rPr>
          <w:b/>
          <w:bCs/>
        </w:rPr>
        <w:t>.</w:t>
      </w:r>
    </w:p>
    <w:p w14:paraId="436CA0E2" w14:textId="5C8C1B06" w:rsidR="00FC75C3" w:rsidRDefault="00FC75C3" w:rsidP="00FC75C3">
      <w:pPr>
        <w:spacing w:after="160" w:line="259" w:lineRule="auto"/>
      </w:pPr>
      <w:r>
        <w:t>Habilidad personal que nos permite expresar sentimientos, opiniones y pensamientos en el momento oportuno, de la forma adecuada, y sin negar ni desconsiderar los derechos de los demás (Salmurri, 2004).</w:t>
      </w:r>
    </w:p>
    <w:p w14:paraId="3964C9B4" w14:textId="49805D67" w:rsidR="00FC75C3" w:rsidRPr="00FC75C3" w:rsidRDefault="00FC75C3" w:rsidP="00FC75C3">
      <w:pPr>
        <w:spacing w:after="160" w:line="259" w:lineRule="auto"/>
        <w:rPr>
          <w:b/>
          <w:bCs/>
        </w:rPr>
      </w:pPr>
      <w:r w:rsidRPr="00FC75C3">
        <w:rPr>
          <w:b/>
          <w:bCs/>
        </w:rPr>
        <w:t>Código ético y deontológico deportivo</w:t>
      </w:r>
      <w:r>
        <w:rPr>
          <w:b/>
          <w:bCs/>
        </w:rPr>
        <w:t>.</w:t>
      </w:r>
    </w:p>
    <w:p w14:paraId="73462290" w14:textId="591C42C3" w:rsidR="00FC75C3" w:rsidRDefault="00FC75C3" w:rsidP="00FC75C3">
      <w:pPr>
        <w:spacing w:after="160" w:line="259" w:lineRule="auto"/>
      </w:pPr>
      <w:r>
        <w:t>Conjunto de normas y deberes que el profesional que dirige la práctica deportiva debe cumplir y seguir (Arufe, 2010).</w:t>
      </w:r>
    </w:p>
    <w:p w14:paraId="2C3A12D3" w14:textId="77777777" w:rsidR="00FC75C3" w:rsidRDefault="00FC75C3">
      <w:pPr>
        <w:spacing w:after="160" w:line="259" w:lineRule="auto"/>
        <w:jc w:val="left"/>
      </w:pPr>
      <w:r>
        <w:br w:type="page"/>
      </w:r>
    </w:p>
    <w:p w14:paraId="517854DA" w14:textId="4ACB8010" w:rsidR="00FC75C3" w:rsidRPr="00FC75C3" w:rsidRDefault="00FC75C3" w:rsidP="00FC75C3">
      <w:pPr>
        <w:spacing w:after="160" w:line="259" w:lineRule="auto"/>
        <w:rPr>
          <w:b/>
          <w:bCs/>
        </w:rPr>
      </w:pPr>
      <w:r w:rsidRPr="00FC75C3">
        <w:rPr>
          <w:b/>
          <w:bCs/>
        </w:rPr>
        <w:lastRenderedPageBreak/>
        <w:t>Referencias bibliográficas</w:t>
      </w:r>
      <w:r>
        <w:rPr>
          <w:b/>
          <w:bCs/>
        </w:rPr>
        <w:t>.</w:t>
      </w:r>
    </w:p>
    <w:p w14:paraId="0B3C0FBB" w14:textId="62258787" w:rsidR="00FC75C3" w:rsidRPr="008A1A71" w:rsidRDefault="00FC75C3" w:rsidP="00FC75C3">
      <w:pPr>
        <w:spacing w:after="160" w:line="259" w:lineRule="auto"/>
        <w:rPr>
          <w:i/>
          <w:iCs/>
        </w:rPr>
      </w:pPr>
      <w:r w:rsidRPr="00FC75C3">
        <w:t>●</w:t>
      </w:r>
      <w:r>
        <w:tab/>
        <w:t xml:space="preserve">Aguado, R. M., Garzarán, A. P., y Fernández, J. M. G. La transmisión de valores a través del deporte. Deporte escolar y </w:t>
      </w:r>
      <w:r w:rsidR="008A1A71">
        <w:t>deporte federado</w:t>
      </w:r>
      <w:r>
        <w:t xml:space="preserve">: relaciones, puentes y posibles trasferencias. </w:t>
      </w:r>
      <w:r w:rsidRPr="008A1A71">
        <w:rPr>
          <w:i/>
          <w:iCs/>
        </w:rPr>
        <w:t>Nuevas Tendencias En Educación Física, Deporte Y Recreación, 2015, 28,276-284.</w:t>
      </w:r>
    </w:p>
    <w:p w14:paraId="6A5DCE34" w14:textId="465D9520" w:rsidR="00FC75C3" w:rsidRDefault="00FC75C3" w:rsidP="00FC75C3">
      <w:pPr>
        <w:spacing w:after="160" w:line="259" w:lineRule="auto"/>
      </w:pPr>
      <w:r w:rsidRPr="00FC75C3">
        <w:t>●</w:t>
      </w:r>
      <w:r>
        <w:tab/>
        <w:t xml:space="preserve">Arufe, V. Cómo ser un buen técnico deportivo. </w:t>
      </w:r>
      <w:r w:rsidRPr="008A1A71">
        <w:rPr>
          <w:i/>
          <w:iCs/>
        </w:rPr>
        <w:t>Profesionalidad y compromiso deontológico</w:t>
      </w:r>
      <w:r>
        <w:t>. En: V. Arufe, L. Varela y R. Fraguela(Eds.), Manual Básico del Técnico Deportivo de un Club (pp. 135-148). La Coruña: Sportis. Formación Deportiva, 2010.</w:t>
      </w:r>
    </w:p>
    <w:p w14:paraId="312CEBE0" w14:textId="5D8084EF" w:rsidR="00FC75C3" w:rsidRPr="008A1A71" w:rsidRDefault="00FC75C3" w:rsidP="00FC75C3">
      <w:pPr>
        <w:spacing w:after="160" w:line="259" w:lineRule="auto"/>
        <w:rPr>
          <w:i/>
          <w:iCs/>
        </w:rPr>
      </w:pPr>
      <w:r w:rsidRPr="00FC75C3">
        <w:t>●</w:t>
      </w:r>
      <w:r>
        <w:tab/>
        <w:t>Barrero, J. A. M., Valenzuela, A. V., y Belando, N. El modelo de responsabilidad personal y social. Variables de estudio asociadas a</w:t>
      </w:r>
      <w:r w:rsidR="008A1A71">
        <w:t xml:space="preserve"> </w:t>
      </w:r>
      <w:r>
        <w:t xml:space="preserve">su implementación. </w:t>
      </w:r>
      <w:r w:rsidRPr="008A1A71">
        <w:rPr>
          <w:i/>
          <w:iCs/>
        </w:rPr>
        <w:t>EmásF: revista digital de educación física, 2017, 49, 60-77.</w:t>
      </w:r>
    </w:p>
    <w:p w14:paraId="2AA0C7DD" w14:textId="6B47A227" w:rsidR="00FC75C3" w:rsidRDefault="00FC75C3" w:rsidP="00FC75C3">
      <w:pPr>
        <w:spacing w:after="160" w:line="259" w:lineRule="auto"/>
      </w:pPr>
      <w:r w:rsidRPr="00FC75C3">
        <w:t>●</w:t>
      </w:r>
      <w:r>
        <w:tab/>
        <w:t>González, J. D. Ética de la competición deportiva: Valores y contravalores del deporte competitivo = Ethics in Sport Competition:</w:t>
      </w:r>
      <w:r w:rsidR="00906AA7">
        <w:t xml:space="preserve"> </w:t>
      </w:r>
      <w:r>
        <w:t xml:space="preserve">Values and Negative Values in Competitive Sports. </w:t>
      </w:r>
      <w:r w:rsidRPr="008A1A71">
        <w:rPr>
          <w:i/>
          <w:iCs/>
        </w:rPr>
        <w:t>Materiales para la Historia del Deporte</w:t>
      </w:r>
      <w:r>
        <w:t>, 2013, 11, 89-115.</w:t>
      </w:r>
    </w:p>
    <w:p w14:paraId="215803E8" w14:textId="63740CBF" w:rsidR="00FC75C3" w:rsidRDefault="00FC75C3" w:rsidP="00FC75C3">
      <w:pPr>
        <w:spacing w:after="160" w:line="259" w:lineRule="auto"/>
      </w:pPr>
      <w:r w:rsidRPr="00FC75C3">
        <w:t>●</w:t>
      </w:r>
      <w:r>
        <w:tab/>
        <w:t xml:space="preserve">Lee, M. J. </w:t>
      </w:r>
      <w:r w:rsidRPr="008A1A71">
        <w:rPr>
          <w:i/>
          <w:iCs/>
        </w:rPr>
        <w:t>Young People, Sport and Ethics</w:t>
      </w:r>
      <w:r>
        <w:t xml:space="preserve">: </w:t>
      </w:r>
      <w:r w:rsidRPr="008A1A71">
        <w:rPr>
          <w:i/>
          <w:iCs/>
        </w:rPr>
        <w:t>An examination of Fairplay in Youth Sport</w:t>
      </w:r>
      <w:r>
        <w:t>. Londres: Research Unit of the SportsCouncil, 1996.</w:t>
      </w:r>
    </w:p>
    <w:p w14:paraId="043F6832" w14:textId="5306685F" w:rsidR="00FC75C3" w:rsidRDefault="00FC75C3" w:rsidP="00FC75C3">
      <w:pPr>
        <w:spacing w:after="160" w:line="259" w:lineRule="auto"/>
      </w:pPr>
      <w:r w:rsidRPr="00FC75C3">
        <w:t>●</w:t>
      </w:r>
      <w:r>
        <w:tab/>
        <w:t xml:space="preserve">Lee, M.J., Whitehead, J. y Balchin, N. </w:t>
      </w:r>
      <w:r w:rsidRPr="008A1A71">
        <w:rPr>
          <w:i/>
          <w:iCs/>
        </w:rPr>
        <w:t>The measurement of values in youth sport: Development of the Youth Sport Values</w:t>
      </w:r>
      <w:r w:rsidR="008A1A71" w:rsidRPr="008A1A71">
        <w:rPr>
          <w:i/>
          <w:iCs/>
        </w:rPr>
        <w:t xml:space="preserve"> </w:t>
      </w:r>
      <w:r w:rsidRPr="008A1A71">
        <w:t>Questionnaire. Journal of Sport and Exercise Psychology</w:t>
      </w:r>
      <w:r>
        <w:t>, 2000, 22(4), 307-326.</w:t>
      </w:r>
    </w:p>
    <w:p w14:paraId="3457924E" w14:textId="461948B0" w:rsidR="00FC75C3" w:rsidRDefault="00FC75C3" w:rsidP="00FC75C3">
      <w:pPr>
        <w:spacing w:after="160" w:line="259" w:lineRule="auto"/>
      </w:pPr>
      <w:r w:rsidRPr="00FC75C3">
        <w:t>●</w:t>
      </w:r>
      <w:r>
        <w:tab/>
        <w:t>López-Pastor, V. M., Monjas, R. y Pérez-Brunicardi, D</w:t>
      </w:r>
      <w:r w:rsidRPr="008A1A71">
        <w:rPr>
          <w:i/>
          <w:iCs/>
        </w:rPr>
        <w:t xml:space="preserve">. Buscando alternativas a la forma de entender y practicar la educación </w:t>
      </w:r>
      <w:r w:rsidR="008A1A71" w:rsidRPr="008A1A71">
        <w:rPr>
          <w:i/>
          <w:iCs/>
        </w:rPr>
        <w:t>física escola</w:t>
      </w:r>
      <w:r w:rsidR="008A1A71">
        <w:t>r</w:t>
      </w:r>
      <w:r>
        <w:t>. Barcelona: Inde, 2003.</w:t>
      </w:r>
    </w:p>
    <w:p w14:paraId="0AB445FE" w14:textId="37DED596" w:rsidR="00FC75C3" w:rsidRDefault="00FC75C3" w:rsidP="00FC75C3">
      <w:pPr>
        <w:spacing w:after="160" w:line="259" w:lineRule="auto"/>
      </w:pPr>
      <w:r w:rsidRPr="00FC75C3">
        <w:t>●</w:t>
      </w:r>
      <w:r>
        <w:tab/>
        <w:t>Osgood, C., Suci, G., y Tannenbaum, P.</w:t>
      </w:r>
      <w:r w:rsidR="008A1A71">
        <w:t xml:space="preserve"> </w:t>
      </w:r>
      <w:r w:rsidRPr="008A1A71">
        <w:rPr>
          <w:i/>
          <w:iCs/>
        </w:rPr>
        <w:t>El diferencial semántico como instrumento de medida.</w:t>
      </w:r>
      <w:r>
        <w:t xml:space="preserve"> En: Wainerman, C. (Ed.), Escalas de</w:t>
      </w:r>
      <w:r w:rsidR="008A1A71">
        <w:t xml:space="preserve"> </w:t>
      </w:r>
      <w:r>
        <w:t>medición en ciencias sociales. Buenos Aires, Nueva Visión, 1976.</w:t>
      </w:r>
    </w:p>
    <w:p w14:paraId="00EC2A2F" w14:textId="06495899" w:rsidR="00FC75C3" w:rsidRDefault="00FC75C3" w:rsidP="00FC75C3">
      <w:pPr>
        <w:spacing w:after="160" w:line="259" w:lineRule="auto"/>
      </w:pPr>
      <w:r w:rsidRPr="00FC75C3">
        <w:t>●</w:t>
      </w:r>
      <w:r>
        <w:tab/>
        <w:t xml:space="preserve">Salmurri, F. </w:t>
      </w:r>
      <w:r w:rsidRPr="008A1A71">
        <w:rPr>
          <w:i/>
          <w:iCs/>
        </w:rPr>
        <w:t>¿Qué es la asertividad</w:t>
      </w:r>
      <w:r>
        <w:t>? En: Comunicación y educación popular. La Habana: Editorial Caminos, 2004.</w:t>
      </w:r>
    </w:p>
    <w:p w14:paraId="2A09E829" w14:textId="7B20A292" w:rsidR="00FC75C3" w:rsidRDefault="00FC75C3" w:rsidP="00FC75C3">
      <w:pPr>
        <w:spacing w:after="160" w:line="259" w:lineRule="auto"/>
      </w:pPr>
      <w:r w:rsidRPr="00FC75C3">
        <w:t>●</w:t>
      </w:r>
      <w:r>
        <w:tab/>
        <w:t>Schwarth, S.H. Value priorities and behavior: Applying a theory of integrated value En: C. Seligman, J. M. Olson y M. P. Zanna(Eds.), The psychology of values: The Ontario Symposium. Mahwah, NJ: Lawrence Erlbaum Associates, 1996.</w:t>
      </w:r>
    </w:p>
    <w:p w14:paraId="2E09A729" w14:textId="77777777" w:rsidR="00FC75C3" w:rsidRDefault="00FC75C3">
      <w:pPr>
        <w:spacing w:after="160" w:line="259" w:lineRule="auto"/>
        <w:jc w:val="left"/>
      </w:pPr>
      <w:r>
        <w:br w:type="page"/>
      </w:r>
    </w:p>
    <w:p w14:paraId="02609EB3" w14:textId="23D46119" w:rsidR="00FC75C3" w:rsidRPr="00FC75C3" w:rsidRDefault="00FC75C3" w:rsidP="00FC75C3">
      <w:pPr>
        <w:spacing w:after="160" w:line="259" w:lineRule="auto"/>
        <w:rPr>
          <w:b/>
          <w:bCs/>
        </w:rPr>
      </w:pPr>
      <w:r w:rsidRPr="00FC75C3">
        <w:rPr>
          <w:b/>
          <w:bCs/>
        </w:rPr>
        <w:lastRenderedPageBreak/>
        <w:t>Bibliografía recomendada.</w:t>
      </w:r>
    </w:p>
    <w:p w14:paraId="5EF0F88A" w14:textId="5A4827A6" w:rsidR="00FC75C3" w:rsidRDefault="00FC75C3" w:rsidP="00FC75C3">
      <w:pPr>
        <w:spacing w:after="160" w:line="259" w:lineRule="auto"/>
      </w:pPr>
      <w:r w:rsidRPr="00FC75C3">
        <w:t>●</w:t>
      </w:r>
      <w:r>
        <w:tab/>
        <w:t>Iturbide-Luquin, L. M, y Elosua-Oliden, P. Los valores asociados al deporte: análisis y evaluación de la deportividad. Revista de</w:t>
      </w:r>
      <w:r w:rsidR="0089464E">
        <w:t xml:space="preserve"> </w:t>
      </w:r>
      <w:r>
        <w:t>Psicodidáctica, 2017, vol. 22, no 1, p. 29-36.</w:t>
      </w:r>
    </w:p>
    <w:p w14:paraId="5DE2D272" w14:textId="1D25FD33" w:rsidR="00FC75C3" w:rsidRDefault="00FC75C3" w:rsidP="00FC75C3">
      <w:pPr>
        <w:spacing w:after="160" w:line="259" w:lineRule="auto"/>
      </w:pPr>
      <w:r w:rsidRPr="00FC75C3">
        <w:t>●</w:t>
      </w:r>
      <w:r>
        <w:tab/>
        <w:t>Fraile, A., López, V. M., Ruiz, J. V. y Velázquez, C. La resolución de los conflictos en y a través de la educación física. Barcelona:</w:t>
      </w:r>
      <w:r w:rsidR="0089464E">
        <w:t xml:space="preserve"> </w:t>
      </w:r>
      <w:r>
        <w:t>GRAÓ, 2007.</w:t>
      </w:r>
    </w:p>
    <w:p w14:paraId="6E3ED28F" w14:textId="0F9BDCF1" w:rsidR="00B04B24" w:rsidRDefault="00FC75C3" w:rsidP="00FC75C3">
      <w:pPr>
        <w:spacing w:after="160" w:line="259" w:lineRule="auto"/>
      </w:pPr>
      <w:r w:rsidRPr="00FC75C3">
        <w:t>●</w:t>
      </w:r>
      <w:r>
        <w:tab/>
        <w:t>Prat, M. y Soler, S. Actitudes, valores y normas en la Educación Física y el Deporte: Reflexiones y propuestas didácticas. Barcelona: INDE Publicaciones, 2003.</w:t>
      </w:r>
    </w:p>
    <w:p w14:paraId="28A78ED4" w14:textId="3F1F2E69" w:rsidR="0089464E" w:rsidRDefault="0089464E">
      <w:pPr>
        <w:spacing w:after="160" w:line="259" w:lineRule="auto"/>
        <w:jc w:val="left"/>
      </w:pPr>
      <w:r>
        <w:br w:type="page"/>
      </w:r>
    </w:p>
    <w:p w14:paraId="70D359A1" w14:textId="37D4214B" w:rsidR="0089464E" w:rsidRPr="0089464E" w:rsidRDefault="0089464E" w:rsidP="0089464E">
      <w:pPr>
        <w:spacing w:after="160" w:line="259" w:lineRule="auto"/>
        <w:rPr>
          <w:b/>
          <w:bCs/>
        </w:rPr>
      </w:pPr>
      <w:r w:rsidRPr="0089464E">
        <w:rPr>
          <w:b/>
          <w:bCs/>
        </w:rPr>
        <w:lastRenderedPageBreak/>
        <w:t>Imprimible</w:t>
      </w:r>
      <w:r>
        <w:rPr>
          <w:b/>
          <w:bCs/>
        </w:rPr>
        <w:t>.</w:t>
      </w:r>
    </w:p>
    <w:p w14:paraId="772269C6" w14:textId="77777777" w:rsidR="0089464E" w:rsidRDefault="0089464E" w:rsidP="0089464E">
      <w:pPr>
        <w:spacing w:after="160" w:line="259" w:lineRule="auto"/>
        <w:jc w:val="center"/>
      </w:pPr>
      <w:r>
        <w:t>Descarga aquí la versión imprimible de este tema:</w:t>
      </w:r>
    </w:p>
    <w:p w14:paraId="0CCE5198" w14:textId="088459C4" w:rsidR="0089464E" w:rsidRDefault="0089464E" w:rsidP="0089464E">
      <w:pPr>
        <w:spacing w:after="160" w:line="259" w:lineRule="auto"/>
      </w:pPr>
      <w:r>
        <w:rPr>
          <w:noProof/>
        </w:rPr>
        <w:drawing>
          <wp:inline distT="0" distB="0" distL="0" distR="0" wp14:anchorId="58745984" wp14:editId="3920F4F4">
            <wp:extent cx="571580" cy="581106"/>
            <wp:effectExtent l="0" t="0" r="0" b="9525"/>
            <wp:docPr id="1174264802" name="Imagen 22"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64802" name="Imagen 22" descr="Icono&#10;&#10;El contenido generado por IA puede ser incorrecto."/>
                    <pic:cNvPicPr/>
                  </pic:nvPicPr>
                  <pic:blipFill>
                    <a:blip r:embed="rId1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1580" cy="581106"/>
                    </a:xfrm>
                    <a:prstGeom prst="rect">
                      <a:avLst/>
                    </a:prstGeom>
                  </pic:spPr>
                </pic:pic>
              </a:graphicData>
            </a:graphic>
          </wp:inline>
        </w:drawing>
      </w:r>
    </w:p>
    <w:p w14:paraId="2A44525B" w14:textId="48FC7CF0" w:rsidR="0089464E" w:rsidRDefault="0089464E" w:rsidP="0089464E">
      <w:pPr>
        <w:spacing w:after="160" w:line="259" w:lineRule="auto"/>
      </w:pPr>
      <w:r>
        <w:t xml:space="preserve">Si quieres escuchar el contenido de este archivo, puedes instalar en tu ordenador el lector de pantalla libre y gratuito </w:t>
      </w:r>
      <w:hyperlink r:id="rId18" w:history="1">
        <w:r w:rsidRPr="005559ED">
          <w:rPr>
            <w:rStyle w:val="Hipervnculo"/>
          </w:rPr>
          <w:t>NDVA</w:t>
        </w:r>
      </w:hyperlink>
      <w:r>
        <w:t>.</w:t>
      </w:r>
    </w:p>
    <w:p w14:paraId="36BB9171" w14:textId="77777777" w:rsidR="0089464E" w:rsidRDefault="0089464E">
      <w:pPr>
        <w:spacing w:after="160" w:line="259" w:lineRule="auto"/>
        <w:jc w:val="left"/>
      </w:pPr>
      <w:r>
        <w:br w:type="page"/>
      </w:r>
    </w:p>
    <w:p w14:paraId="0B59C74D" w14:textId="060DDC34" w:rsidR="0089464E" w:rsidRDefault="0089464E" w:rsidP="0089464E">
      <w:pPr>
        <w:spacing w:after="160" w:line="259" w:lineRule="auto"/>
      </w:pPr>
      <w:r w:rsidRPr="0089464E">
        <w:rPr>
          <w:b/>
          <w:bCs/>
        </w:rPr>
        <w:lastRenderedPageBreak/>
        <w:t>Créditos</w:t>
      </w:r>
      <w:r>
        <w:t>.</w:t>
      </w:r>
    </w:p>
    <w:p w14:paraId="1F4BCA44" w14:textId="79DD8128" w:rsidR="0089464E" w:rsidRDefault="0089464E" w:rsidP="0089464E">
      <w:pPr>
        <w:spacing w:after="160" w:line="259" w:lineRule="auto"/>
        <w:jc w:val="center"/>
      </w:pPr>
      <w:r>
        <w:rPr>
          <w:noProof/>
        </w:rPr>
        <w:drawing>
          <wp:inline distT="0" distB="0" distL="0" distR="0" wp14:anchorId="67593D79" wp14:editId="0A23B20D">
            <wp:extent cx="4239217" cy="1438476"/>
            <wp:effectExtent l="0" t="0" r="9525" b="9525"/>
            <wp:docPr id="2025559433" name="Imagen 23"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59433" name="Imagen 23" descr="Interfaz de usuario gráfica, Texto, Aplicación&#10;&#10;El contenido generado por IA puede ser incorrecto."/>
                    <pic:cNvPicPr/>
                  </pic:nvPicPr>
                  <pic:blipFill>
                    <a:blip r:embed="rId1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239217" cy="1438476"/>
                    </a:xfrm>
                    <a:prstGeom prst="rect">
                      <a:avLst/>
                    </a:prstGeom>
                  </pic:spPr>
                </pic:pic>
              </a:graphicData>
            </a:graphic>
          </wp:inline>
        </w:drawing>
      </w:r>
    </w:p>
    <w:p w14:paraId="41B0C302" w14:textId="77777777" w:rsidR="0089464E" w:rsidRDefault="0089464E">
      <w:pPr>
        <w:spacing w:after="160" w:line="259" w:lineRule="auto"/>
        <w:jc w:val="left"/>
      </w:pPr>
      <w:r>
        <w:br w:type="page"/>
      </w:r>
    </w:p>
    <w:p w14:paraId="3C4DBCE8" w14:textId="25CB40CB" w:rsidR="0089464E" w:rsidRDefault="0089464E" w:rsidP="0089464E">
      <w:pPr>
        <w:spacing w:after="160" w:line="259" w:lineRule="auto"/>
      </w:pPr>
      <w:r>
        <w:lastRenderedPageBreak/>
        <w:t>Aviso Legal.</w:t>
      </w:r>
    </w:p>
    <w:p w14:paraId="0D54E3AE" w14:textId="159B180B" w:rsidR="0089464E" w:rsidRDefault="0089464E" w:rsidP="0089464E">
      <w:pPr>
        <w:spacing w:after="160" w:line="259" w:lineRule="auto"/>
      </w:pPr>
      <w:r>
        <w:t>Las páginas externas no se muestran en la versión imprimible.</w:t>
      </w:r>
    </w:p>
    <w:p w14:paraId="710EB4DC" w14:textId="185C3EA9" w:rsidR="0089464E" w:rsidRDefault="0089464E" w:rsidP="0089464E">
      <w:pPr>
        <w:tabs>
          <w:tab w:val="center" w:pos="4252"/>
          <w:tab w:val="right" w:pos="8504"/>
        </w:tabs>
        <w:spacing w:after="160" w:line="259" w:lineRule="auto"/>
        <w:jc w:val="left"/>
      </w:pPr>
      <w:r>
        <w:tab/>
      </w:r>
      <w:r>
        <w:rPr>
          <w:noProof/>
        </w:rPr>
        <w:drawing>
          <wp:inline distT="0" distB="0" distL="0" distR="0" wp14:anchorId="4229809B" wp14:editId="7AB4A37F">
            <wp:extent cx="3688905" cy="923925"/>
            <wp:effectExtent l="0" t="0" r="6985" b="0"/>
            <wp:docPr id="1671895207" name="Imagen 24"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95207" name="Imagen 24" descr="Imagen que contiene Texto&#10;&#10;El contenido generado por IA puede ser incorrecto."/>
                    <pic:cNvPicPr/>
                  </pic:nvPicPr>
                  <pic:blipFill>
                    <a:blip r:embed="rId20">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18342" cy="931298"/>
                    </a:xfrm>
                    <a:prstGeom prst="rect">
                      <a:avLst/>
                    </a:prstGeom>
                  </pic:spPr>
                </pic:pic>
              </a:graphicData>
            </a:graphic>
          </wp:inline>
        </w:drawing>
      </w:r>
      <w:r>
        <w:rPr>
          <w:noProof/>
        </w:rPr>
        <w:drawing>
          <wp:inline distT="0" distB="0" distL="0" distR="0" wp14:anchorId="736A54CE" wp14:editId="4A999016">
            <wp:extent cx="1335186" cy="762000"/>
            <wp:effectExtent l="0" t="0" r="0" b="0"/>
            <wp:docPr id="1570499463" name="Imagen 25"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99463" name="Imagen 25" descr="Diagrama&#10;&#10;El contenido generado por IA puede ser incorrecto."/>
                    <pic:cNvPicPr/>
                  </pic:nvPicPr>
                  <pic:blipFill>
                    <a:blip r:embed="rId2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9392" cy="764401"/>
                    </a:xfrm>
                    <a:prstGeom prst="rect">
                      <a:avLst/>
                    </a:prstGeom>
                  </pic:spPr>
                </pic:pic>
              </a:graphicData>
            </a:graphic>
          </wp:inline>
        </w:drawing>
      </w:r>
      <w:r>
        <w:tab/>
      </w:r>
    </w:p>
    <w:p w14:paraId="7A1F04D3" w14:textId="77777777" w:rsidR="0089464E" w:rsidRDefault="0089464E" w:rsidP="0089464E">
      <w:pPr>
        <w:tabs>
          <w:tab w:val="center" w:pos="4252"/>
          <w:tab w:val="right" w:pos="8504"/>
        </w:tabs>
        <w:spacing w:after="160" w:line="259" w:lineRule="auto"/>
        <w:jc w:val="right"/>
      </w:pPr>
      <w:r>
        <w:t>(http://www.juntadeandalucia.es/educaci</w:t>
      </w:r>
    </w:p>
    <w:p w14:paraId="1851A17B" w14:textId="5EFCC3AE" w:rsidR="0089464E" w:rsidRDefault="0089464E" w:rsidP="0089464E">
      <w:pPr>
        <w:tabs>
          <w:tab w:val="center" w:pos="4252"/>
          <w:tab w:val="right" w:pos="8504"/>
        </w:tabs>
        <w:spacing w:after="160" w:line="259" w:lineRule="auto"/>
        <w:jc w:val="right"/>
      </w:pPr>
      <w:r>
        <w:t>permanente).</w:t>
      </w:r>
    </w:p>
    <w:p w14:paraId="384F1E0F" w14:textId="5A2C7AB6" w:rsidR="0089464E" w:rsidRDefault="0089464E" w:rsidP="0089464E">
      <w:pPr>
        <w:spacing w:after="160" w:line="259" w:lineRule="auto"/>
      </w:pPr>
      <w:r w:rsidRPr="0089464E">
        <w:t>(http://www.juntadeandalucia.es/index.html)</w:t>
      </w:r>
      <w:r>
        <w:t>.</w:t>
      </w:r>
    </w:p>
    <w:p w14:paraId="0CAF440F" w14:textId="5C3D3E00" w:rsidR="0089464E" w:rsidRDefault="0089464E" w:rsidP="0089464E">
      <w:pPr>
        <w:spacing w:after="160" w:line="259" w:lineRule="auto"/>
      </w:pPr>
      <w:r>
        <w:t>Aviso Legal.</w:t>
      </w:r>
    </w:p>
    <w:p w14:paraId="4B6A8BC0" w14:textId="505B7803" w:rsidR="0089464E" w:rsidRDefault="0089464E" w:rsidP="0089464E">
      <w:pPr>
        <w:spacing w:after="160" w:line="259" w:lineRule="auto"/>
      </w:pPr>
      <w:r>
        <w:t>El presente texto (en adelante, el "Aviso Legal") regula el acceso y el uso de los contenidos desde los que se enlaza. La utilización de estos contenidos atribuye la condición de usuario del mismo (en adelante, el "Usuario") e implica la aceptación plena y sin reservas de todas y cada una de las disposiciones incluidas en este Aviso Legal publicado en el momento de acceso al sitio web. Tal y como se explica másadelante, la autoría de estos materiales corresponde a un trabajo de la Comunidad Autónoma Andaluza, Consejería de Educación y Deporte (en adelante Consejería de Educación y Deporte).</w:t>
      </w:r>
    </w:p>
    <w:p w14:paraId="27FEED2C" w14:textId="426AC883" w:rsidR="0089464E" w:rsidRPr="00B04B24" w:rsidRDefault="0089464E" w:rsidP="0089464E">
      <w:pPr>
        <w:spacing w:after="160" w:line="259" w:lineRule="auto"/>
      </w:pPr>
      <w:r>
        <w:t>Con el fin de mejorar las prestaciones de los contenidos ofrecidos, la Consejería de Educación y Deporte se reserva el derecho, en cualquier momento, de forma unilateral y sin previa notificación al usuario, a modificar, ampliar o suspender temporalmente la presentación, configuración especificaciones técnicas y servicios del sitio web que da soporte a los contenidos educativos objeto del presente Aviso Legal.</w:t>
      </w:r>
    </w:p>
    <w:sectPr w:rsidR="0089464E" w:rsidRPr="00B04B24" w:rsidSect="000E1B76">
      <w:headerReference w:type="default" r:id="rId22"/>
      <w:footerReference w:type="default" r:id="rId23"/>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D767D" w14:textId="77777777" w:rsidR="004F053C" w:rsidRDefault="004F053C" w:rsidP="00D9065B">
      <w:r>
        <w:separator/>
      </w:r>
    </w:p>
  </w:endnote>
  <w:endnote w:type="continuationSeparator" w:id="0">
    <w:p w14:paraId="66C0A0F9" w14:textId="77777777" w:rsidR="004F053C" w:rsidRDefault="004F053C"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70CCE" w14:textId="77777777" w:rsidR="004F053C" w:rsidRDefault="004F053C" w:rsidP="00D9065B">
      <w:r>
        <w:separator/>
      </w:r>
    </w:p>
  </w:footnote>
  <w:footnote w:type="continuationSeparator" w:id="0">
    <w:p w14:paraId="7ECB7383" w14:textId="77777777" w:rsidR="004F053C" w:rsidRDefault="004F053C"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6C9DA5DF" w:rsidR="00FC1771" w:rsidRPr="00CC22DB" w:rsidRDefault="00CC22DB" w:rsidP="00CC22DB">
                          <w:pPr>
                            <w:pStyle w:val="Nombretemaencabezado"/>
                          </w:pPr>
                          <w:r w:rsidRPr="00CC22DB">
                            <w:t>Programación, gestión y evaluación: Actitudes y valores personales y sociales en relación con la práctica deportiva y la competición, su evaluación y estrategias para la resolución de conflictos.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" stroked="f">
              <v:textbox>
                <w:txbxContent>
                  <w:p w14:paraId="51A918CD" w14:textId="6C9DA5DF" w:rsidR="00FC1771" w:rsidRPr="00CC22DB" w:rsidRDefault="00CC22DB" w:rsidP="00CC22DB">
                    <w:pPr>
                      <w:pStyle w:val="Nombretemaencabezado"/>
                    </w:pPr>
                    <w:r w:rsidRPr="00CC22DB">
                      <w:t>Programación, gestión y evaluación: Actitudes y valores personales y sociales en relación con la práctica deportiva y la competición, su evaluación y estrategias para la resolución de conflictos.</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183668DB">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849C"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378148C3" w:rsidR="00FC1771" w:rsidRPr="00BA6245" w:rsidRDefault="00FC1771" w:rsidP="00D9065B">
                          <w:pPr>
                            <w:pStyle w:val="NTemaencabezado"/>
                            <w:rPr>
                              <w:lang w:val="es-ES"/>
                            </w:rPr>
                          </w:pPr>
                          <w:r w:rsidRPr="0098207D">
                            <w:t xml:space="preserve">Tema </w:t>
                          </w:r>
                          <w:r w:rsidR="00CC22DB">
                            <w:t>3.3.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" fillcolor="#0057a6" stroked="f" strokeweight="3pt">
              <v:textbox>
                <w:txbxContent>
                  <w:p w14:paraId="4CD87EF6" w14:textId="378148C3" w:rsidR="00FC1771" w:rsidRPr="00BA6245" w:rsidRDefault="00FC1771" w:rsidP="00D9065B">
                    <w:pPr>
                      <w:pStyle w:val="NTemaencabezado"/>
                      <w:rPr>
                        <w:lang w:val="es-ES"/>
                      </w:rPr>
                    </w:pPr>
                    <w:r w:rsidRPr="0098207D">
                      <w:t xml:space="preserve">Tema </w:t>
                    </w:r>
                    <w:r w:rsidR="00CC22DB">
                      <w:t>3.3.</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9720311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7438347">
    <w:abstractNumId w:val="14"/>
  </w:num>
  <w:num w:numId="3" w16cid:durableId="326324160">
    <w:abstractNumId w:val="0"/>
  </w:num>
  <w:num w:numId="4" w16cid:durableId="2099521231">
    <w:abstractNumId w:val="11"/>
  </w:num>
  <w:num w:numId="5" w16cid:durableId="600458449">
    <w:abstractNumId w:val="2"/>
  </w:num>
  <w:num w:numId="6" w16cid:durableId="1733579984">
    <w:abstractNumId w:val="5"/>
  </w:num>
  <w:num w:numId="7" w16cid:durableId="1606385073">
    <w:abstractNumId w:val="8"/>
  </w:num>
  <w:num w:numId="8" w16cid:durableId="1815566954">
    <w:abstractNumId w:val="13"/>
  </w:num>
  <w:num w:numId="9" w16cid:durableId="1813061892">
    <w:abstractNumId w:val="12"/>
  </w:num>
  <w:num w:numId="10" w16cid:durableId="999621804">
    <w:abstractNumId w:val="4"/>
  </w:num>
  <w:num w:numId="11" w16cid:durableId="522061752">
    <w:abstractNumId w:val="15"/>
  </w:num>
  <w:num w:numId="12" w16cid:durableId="1474105511">
    <w:abstractNumId w:val="3"/>
  </w:num>
  <w:num w:numId="13" w16cid:durableId="1244678475">
    <w:abstractNumId w:val="6"/>
  </w:num>
  <w:num w:numId="14" w16cid:durableId="788356169">
    <w:abstractNumId w:val="10"/>
  </w:num>
  <w:num w:numId="15" w16cid:durableId="1196429876">
    <w:abstractNumId w:val="1"/>
  </w:num>
  <w:num w:numId="16" w16cid:durableId="84065755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43AFD"/>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77492"/>
    <w:rsid w:val="0019418F"/>
    <w:rsid w:val="001B487D"/>
    <w:rsid w:val="001C36C8"/>
    <w:rsid w:val="001C62C3"/>
    <w:rsid w:val="001D06D8"/>
    <w:rsid w:val="001F164B"/>
    <w:rsid w:val="001F4489"/>
    <w:rsid w:val="001F6E70"/>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6BE"/>
    <w:rsid w:val="003E785E"/>
    <w:rsid w:val="003F1865"/>
    <w:rsid w:val="003F3211"/>
    <w:rsid w:val="003F327C"/>
    <w:rsid w:val="003F46A1"/>
    <w:rsid w:val="003F5AA5"/>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053C"/>
    <w:rsid w:val="004F2AEE"/>
    <w:rsid w:val="004F5100"/>
    <w:rsid w:val="0050077C"/>
    <w:rsid w:val="0052521B"/>
    <w:rsid w:val="005262C3"/>
    <w:rsid w:val="0052719C"/>
    <w:rsid w:val="00527356"/>
    <w:rsid w:val="00531E4A"/>
    <w:rsid w:val="005324E3"/>
    <w:rsid w:val="00535A32"/>
    <w:rsid w:val="005559ED"/>
    <w:rsid w:val="00562199"/>
    <w:rsid w:val="0056350A"/>
    <w:rsid w:val="00566F4F"/>
    <w:rsid w:val="0057004B"/>
    <w:rsid w:val="00572D75"/>
    <w:rsid w:val="005850D0"/>
    <w:rsid w:val="00590F4A"/>
    <w:rsid w:val="00597738"/>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1DF5"/>
    <w:rsid w:val="00643220"/>
    <w:rsid w:val="00653F9C"/>
    <w:rsid w:val="00661268"/>
    <w:rsid w:val="00662BE3"/>
    <w:rsid w:val="00666A17"/>
    <w:rsid w:val="00667526"/>
    <w:rsid w:val="00667623"/>
    <w:rsid w:val="00672658"/>
    <w:rsid w:val="00674A20"/>
    <w:rsid w:val="006847EA"/>
    <w:rsid w:val="00694E77"/>
    <w:rsid w:val="006A3AC7"/>
    <w:rsid w:val="006A5AF0"/>
    <w:rsid w:val="006A6A90"/>
    <w:rsid w:val="006B28B1"/>
    <w:rsid w:val="006B46FB"/>
    <w:rsid w:val="006B4AA3"/>
    <w:rsid w:val="006D5036"/>
    <w:rsid w:val="006E3649"/>
    <w:rsid w:val="006E3F88"/>
    <w:rsid w:val="006F12EA"/>
    <w:rsid w:val="00726472"/>
    <w:rsid w:val="0074156F"/>
    <w:rsid w:val="007475BD"/>
    <w:rsid w:val="007544E0"/>
    <w:rsid w:val="00756686"/>
    <w:rsid w:val="007669A4"/>
    <w:rsid w:val="0077116D"/>
    <w:rsid w:val="00773D13"/>
    <w:rsid w:val="007A51E6"/>
    <w:rsid w:val="007B1FC1"/>
    <w:rsid w:val="007C0FB3"/>
    <w:rsid w:val="007C36FE"/>
    <w:rsid w:val="007C40C5"/>
    <w:rsid w:val="007C43C0"/>
    <w:rsid w:val="007C5CC9"/>
    <w:rsid w:val="007D1295"/>
    <w:rsid w:val="007D3E94"/>
    <w:rsid w:val="007D6D5C"/>
    <w:rsid w:val="007E0031"/>
    <w:rsid w:val="007F1BDE"/>
    <w:rsid w:val="007F5E0F"/>
    <w:rsid w:val="0080447A"/>
    <w:rsid w:val="00806439"/>
    <w:rsid w:val="00806D77"/>
    <w:rsid w:val="00814734"/>
    <w:rsid w:val="008148EA"/>
    <w:rsid w:val="00815CC0"/>
    <w:rsid w:val="00823C28"/>
    <w:rsid w:val="00825022"/>
    <w:rsid w:val="00833730"/>
    <w:rsid w:val="008347CC"/>
    <w:rsid w:val="00856A20"/>
    <w:rsid w:val="00860B84"/>
    <w:rsid w:val="00861949"/>
    <w:rsid w:val="00866B05"/>
    <w:rsid w:val="008821D5"/>
    <w:rsid w:val="00884843"/>
    <w:rsid w:val="00885E5A"/>
    <w:rsid w:val="008918CD"/>
    <w:rsid w:val="0089464E"/>
    <w:rsid w:val="008957CF"/>
    <w:rsid w:val="008966F8"/>
    <w:rsid w:val="008A1A71"/>
    <w:rsid w:val="008A6E94"/>
    <w:rsid w:val="008A7BDA"/>
    <w:rsid w:val="008B04F9"/>
    <w:rsid w:val="008B36A8"/>
    <w:rsid w:val="008C2EB8"/>
    <w:rsid w:val="008D0CF2"/>
    <w:rsid w:val="008D35BF"/>
    <w:rsid w:val="008E7D87"/>
    <w:rsid w:val="008F26FF"/>
    <w:rsid w:val="008F313E"/>
    <w:rsid w:val="008F67E6"/>
    <w:rsid w:val="00903D69"/>
    <w:rsid w:val="0090503B"/>
    <w:rsid w:val="00906AA7"/>
    <w:rsid w:val="009116CE"/>
    <w:rsid w:val="00924EE6"/>
    <w:rsid w:val="00927046"/>
    <w:rsid w:val="009324B5"/>
    <w:rsid w:val="009403A7"/>
    <w:rsid w:val="00940847"/>
    <w:rsid w:val="00945185"/>
    <w:rsid w:val="009461C2"/>
    <w:rsid w:val="0095447F"/>
    <w:rsid w:val="00955697"/>
    <w:rsid w:val="00957CA2"/>
    <w:rsid w:val="00963C12"/>
    <w:rsid w:val="0098190E"/>
    <w:rsid w:val="0098207D"/>
    <w:rsid w:val="009846B6"/>
    <w:rsid w:val="00991343"/>
    <w:rsid w:val="009A14A4"/>
    <w:rsid w:val="009B30E2"/>
    <w:rsid w:val="009B5F97"/>
    <w:rsid w:val="009B61E9"/>
    <w:rsid w:val="009C32ED"/>
    <w:rsid w:val="009D6636"/>
    <w:rsid w:val="009E5D24"/>
    <w:rsid w:val="009E66F8"/>
    <w:rsid w:val="009F2C5A"/>
    <w:rsid w:val="009F3CCE"/>
    <w:rsid w:val="00A0153F"/>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86BD6"/>
    <w:rsid w:val="00A90B4E"/>
    <w:rsid w:val="00A90C82"/>
    <w:rsid w:val="00A918A8"/>
    <w:rsid w:val="00A92FC7"/>
    <w:rsid w:val="00AA3A29"/>
    <w:rsid w:val="00AA5F5C"/>
    <w:rsid w:val="00AA7F1C"/>
    <w:rsid w:val="00AC6E29"/>
    <w:rsid w:val="00AC75CE"/>
    <w:rsid w:val="00AD1DDB"/>
    <w:rsid w:val="00AD66B9"/>
    <w:rsid w:val="00AE7875"/>
    <w:rsid w:val="00AF7822"/>
    <w:rsid w:val="00AF7FF1"/>
    <w:rsid w:val="00B00D79"/>
    <w:rsid w:val="00B04B24"/>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A5355"/>
    <w:rsid w:val="00BA6245"/>
    <w:rsid w:val="00BA7AC3"/>
    <w:rsid w:val="00BB7775"/>
    <w:rsid w:val="00BE4878"/>
    <w:rsid w:val="00BF00B6"/>
    <w:rsid w:val="00BF09F8"/>
    <w:rsid w:val="00BF43CE"/>
    <w:rsid w:val="00BF4415"/>
    <w:rsid w:val="00C04EF0"/>
    <w:rsid w:val="00C12131"/>
    <w:rsid w:val="00C2095B"/>
    <w:rsid w:val="00C21AE9"/>
    <w:rsid w:val="00C25AD1"/>
    <w:rsid w:val="00C4338E"/>
    <w:rsid w:val="00C60B1F"/>
    <w:rsid w:val="00C62E82"/>
    <w:rsid w:val="00C766C8"/>
    <w:rsid w:val="00C816E8"/>
    <w:rsid w:val="00C863BB"/>
    <w:rsid w:val="00C97220"/>
    <w:rsid w:val="00CB7495"/>
    <w:rsid w:val="00CC22DB"/>
    <w:rsid w:val="00CC2CA5"/>
    <w:rsid w:val="00CC316A"/>
    <w:rsid w:val="00CC5AB2"/>
    <w:rsid w:val="00CD38AF"/>
    <w:rsid w:val="00CD40B5"/>
    <w:rsid w:val="00CD4CDE"/>
    <w:rsid w:val="00CF0D7E"/>
    <w:rsid w:val="00CF1B67"/>
    <w:rsid w:val="00D0068B"/>
    <w:rsid w:val="00D1536F"/>
    <w:rsid w:val="00D3088F"/>
    <w:rsid w:val="00D43DB7"/>
    <w:rsid w:val="00D462B2"/>
    <w:rsid w:val="00D46AA7"/>
    <w:rsid w:val="00D47C2A"/>
    <w:rsid w:val="00D47FF0"/>
    <w:rsid w:val="00D52263"/>
    <w:rsid w:val="00D52B68"/>
    <w:rsid w:val="00D551E0"/>
    <w:rsid w:val="00D5741C"/>
    <w:rsid w:val="00D647D9"/>
    <w:rsid w:val="00D67A95"/>
    <w:rsid w:val="00D70F79"/>
    <w:rsid w:val="00D75CA9"/>
    <w:rsid w:val="00D76680"/>
    <w:rsid w:val="00D8073A"/>
    <w:rsid w:val="00D848C6"/>
    <w:rsid w:val="00D86C9C"/>
    <w:rsid w:val="00D9065B"/>
    <w:rsid w:val="00D94F10"/>
    <w:rsid w:val="00D96BFF"/>
    <w:rsid w:val="00DB1EF4"/>
    <w:rsid w:val="00DB35EF"/>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BCA"/>
    <w:rsid w:val="00F829FE"/>
    <w:rsid w:val="00F875F0"/>
    <w:rsid w:val="00F907E3"/>
    <w:rsid w:val="00F93186"/>
    <w:rsid w:val="00FA4F88"/>
    <w:rsid w:val="00FA7D81"/>
    <w:rsid w:val="00FB1EF7"/>
    <w:rsid w:val="00FC1771"/>
    <w:rsid w:val="00FC233A"/>
    <w:rsid w:val="00FC660A"/>
    <w:rsid w:val="00FC75C3"/>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CC22DB"/>
    <w:pPr>
      <w:spacing w:before="0"/>
    </w:pPr>
    <w:rPr>
      <w:rFonts w:ascii="Lato" w:hAnsi="Lato" w:cs="Times New Roman"/>
      <w:i/>
      <w:iCs/>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CC22DB"/>
    <w:pPr>
      <w:jc w:val="right"/>
    </w:pPr>
    <w:rPr>
      <w:rFonts w:cstheme="majorHAnsi"/>
      <w:i/>
      <w:iCs/>
      <w:color w:val="000000" w:themeColor="text1"/>
      <w:sz w:val="24"/>
      <w:szCs w:val="24"/>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CC22DB"/>
    <w:rPr>
      <w:rFonts w:asciiTheme="majorHAnsi" w:eastAsiaTheme="majorEastAsia" w:hAnsiTheme="majorHAnsi" w:cstheme="majorHAnsi"/>
      <w:i/>
      <w:iCs/>
      <w:color w:val="000000" w:themeColor="text1"/>
      <w:spacing w:val="-10"/>
      <w:kern w:val="28"/>
      <w:sz w:val="24"/>
      <w:szCs w:val="24"/>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nvda.es/descargas/descarga-de-nvda/"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3596</Words>
  <Characters>19778</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AZAHARA TORRES GONZALEZ</cp:lastModifiedBy>
  <cp:revision>8</cp:revision>
  <dcterms:created xsi:type="dcterms:W3CDTF">2025-03-19T09:33:00Z</dcterms:created>
  <dcterms:modified xsi:type="dcterms:W3CDTF">2025-03-19T11:11:00Z</dcterms:modified>
</cp:coreProperties>
</file>