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415B0" w14:textId="07A5847B" w:rsidR="006C2B3B" w:rsidRDefault="006C2B3B" w:rsidP="00A23840">
      <w:pPr>
        <w:pStyle w:val="Ttulo1"/>
      </w:pPr>
      <w:bookmarkStart w:id="0" w:name="_Toc196377014"/>
      <w:r>
        <w:t>Tema 13.</w:t>
      </w:r>
      <w:r w:rsidRPr="006C2B3B">
        <w:t xml:space="preserve"> </w:t>
      </w:r>
      <w:r w:rsidRPr="006C2B3B">
        <w:t>Función pública. Real Decreto Legislativo 5/2015, de 30 de octubre, por el que se aprueba el texto refundido de la Ley del Estatuto Básico del Empleado público:  Adquisición y pérdida relación de servicio.</w:t>
      </w:r>
    </w:p>
    <w:bookmarkEnd w:id="0"/>
    <w:p w14:paraId="7BB5E368" w14:textId="30F2EF8C" w:rsidR="00232F78" w:rsidRDefault="00232F78" w:rsidP="00232F78">
      <w:pPr>
        <w:rPr>
          <w:lang w:eastAsia="en-US"/>
        </w:rPr>
      </w:pPr>
      <w:r>
        <w:rPr>
          <w:lang w:eastAsia="en-US"/>
        </w:rPr>
        <w:t xml:space="preserve">Este tema está incluido en el </w:t>
      </w:r>
      <w:r w:rsidRPr="00232F78">
        <w:rPr>
          <w:b/>
          <w:bCs/>
          <w:lang w:eastAsia="en-US"/>
        </w:rPr>
        <w:t xml:space="preserve">Título IV. </w:t>
      </w:r>
      <w:r w:rsidRPr="00232F78">
        <w:rPr>
          <w:b/>
          <w:bCs/>
          <w:lang w:eastAsia="en-US"/>
        </w:rPr>
        <w:t>Adquisición y pérdida de la relación de servicio</w:t>
      </w:r>
      <w:r>
        <w:rPr>
          <w:lang w:eastAsia="en-US"/>
        </w:rPr>
        <w:t xml:space="preserve"> del </w:t>
      </w:r>
      <w:r w:rsidRPr="00232F78">
        <w:rPr>
          <w:lang w:eastAsia="en-US"/>
        </w:rPr>
        <w:t>Real Decreto Legislativo 5/2015, de 30 de octubre, por el que se aprueba el texto refundido de la Ley del Estatuto Básico del Empleado público</w:t>
      </w:r>
      <w:r>
        <w:rPr>
          <w:lang w:eastAsia="en-US"/>
        </w:rPr>
        <w:t>.</w:t>
      </w:r>
    </w:p>
    <w:p w14:paraId="6A23C6E3" w14:textId="75EEB0DF" w:rsidR="00232F78" w:rsidRPr="00232F78" w:rsidRDefault="00232F78" w:rsidP="00232F78">
      <w:pPr>
        <w:pStyle w:val="Ttulo1"/>
      </w:pPr>
      <w:bookmarkStart w:id="1" w:name="_Toc196377015"/>
      <w:r w:rsidRPr="00232F78">
        <w:t>TÍTULO IV</w:t>
      </w:r>
      <w:r>
        <w:t xml:space="preserve">. </w:t>
      </w:r>
      <w:r w:rsidRPr="00232F78">
        <w:t>Adquisición y pérdida de la relación de servicio</w:t>
      </w:r>
      <w:r>
        <w:t>.</w:t>
      </w:r>
      <w:bookmarkEnd w:id="1"/>
    </w:p>
    <w:p w14:paraId="6E6243F0" w14:textId="1179EE07" w:rsidR="00232F78" w:rsidRPr="00232F78" w:rsidRDefault="00232F78" w:rsidP="00232F78">
      <w:pPr>
        <w:pStyle w:val="Ttulo2"/>
      </w:pPr>
      <w:bookmarkStart w:id="2" w:name="_Toc196377016"/>
      <w:r w:rsidRPr="00232F78">
        <w:t>CAPÍTULO I</w:t>
      </w:r>
      <w:r>
        <w:t xml:space="preserve">. </w:t>
      </w:r>
      <w:r w:rsidRPr="00232F78">
        <w:t>Acceso al empleo público y adquisición de la relación de servicio</w:t>
      </w:r>
      <w:r>
        <w:t>.</w:t>
      </w:r>
      <w:bookmarkEnd w:id="2"/>
    </w:p>
    <w:p w14:paraId="4AD54519" w14:textId="77777777" w:rsidR="00232F78" w:rsidRPr="00232F78" w:rsidRDefault="00232F78" w:rsidP="00232F78">
      <w:pPr>
        <w:rPr>
          <w:b/>
          <w:bCs/>
          <w:lang w:eastAsia="en-US"/>
        </w:rPr>
      </w:pPr>
      <w:r w:rsidRPr="00232F78">
        <w:rPr>
          <w:b/>
          <w:bCs/>
          <w:lang w:eastAsia="en-US"/>
        </w:rPr>
        <w:t>Artículo 55. Principios rectores.</w:t>
      </w:r>
    </w:p>
    <w:p w14:paraId="72C8B41C" w14:textId="77777777" w:rsidR="00232F78" w:rsidRPr="00232F78" w:rsidRDefault="00232F78" w:rsidP="00232F78">
      <w:pPr>
        <w:rPr>
          <w:lang w:eastAsia="en-US"/>
        </w:rPr>
      </w:pPr>
      <w:r w:rsidRPr="00232F78">
        <w:rPr>
          <w:lang w:eastAsia="en-US"/>
        </w:rPr>
        <w:t>1. Todos los ciudadanos tienen derecho al acceso al empleo público de acuerdo con los principios constitucionales de igualdad, mérito y capacidad, y de acuerdo con lo previsto en el presente Estatuto y en el resto del ordenamiento jurídico.</w:t>
      </w:r>
    </w:p>
    <w:p w14:paraId="18B282D2" w14:textId="77777777" w:rsidR="00232F78" w:rsidRPr="00232F78" w:rsidRDefault="00232F78" w:rsidP="00232F78">
      <w:pPr>
        <w:rPr>
          <w:lang w:eastAsia="en-US"/>
        </w:rPr>
      </w:pPr>
      <w:r w:rsidRPr="00232F78">
        <w:rPr>
          <w:lang w:eastAsia="en-US"/>
        </w:rPr>
        <w:t>2. Las Administraciones Públicas, entidades y organismos a que se refiere el artículo 2 del presente Estatuto seleccionarán a su personal funcionario y laboral mediante procedimientos en los que se garanticen los principios constitucionales antes expresados, así como los establecidos a continuación:</w:t>
      </w:r>
    </w:p>
    <w:p w14:paraId="13517474" w14:textId="77777777" w:rsidR="00232F78" w:rsidRPr="00232F78" w:rsidRDefault="00232F78" w:rsidP="00232F78">
      <w:pPr>
        <w:rPr>
          <w:lang w:eastAsia="en-US"/>
        </w:rPr>
      </w:pPr>
      <w:r w:rsidRPr="00232F78">
        <w:rPr>
          <w:lang w:eastAsia="en-US"/>
        </w:rPr>
        <w:t>a) Publicidad de las convocatorias y de sus bases.</w:t>
      </w:r>
    </w:p>
    <w:p w14:paraId="36ED4887" w14:textId="77777777" w:rsidR="00232F78" w:rsidRPr="00232F78" w:rsidRDefault="00232F78" w:rsidP="00232F78">
      <w:pPr>
        <w:rPr>
          <w:lang w:eastAsia="en-US"/>
        </w:rPr>
      </w:pPr>
      <w:r w:rsidRPr="00232F78">
        <w:rPr>
          <w:lang w:eastAsia="en-US"/>
        </w:rPr>
        <w:t>b) Transparencia.</w:t>
      </w:r>
    </w:p>
    <w:p w14:paraId="48043A56" w14:textId="77777777" w:rsidR="00232F78" w:rsidRPr="00232F78" w:rsidRDefault="00232F78" w:rsidP="00232F78">
      <w:pPr>
        <w:rPr>
          <w:lang w:eastAsia="en-US"/>
        </w:rPr>
      </w:pPr>
      <w:r w:rsidRPr="00232F78">
        <w:rPr>
          <w:lang w:eastAsia="en-US"/>
        </w:rPr>
        <w:t>c) Imparcialidad y profesionalidad de los miembros de los órganos de selección.</w:t>
      </w:r>
    </w:p>
    <w:p w14:paraId="653EC02B" w14:textId="77777777" w:rsidR="00232F78" w:rsidRPr="00232F78" w:rsidRDefault="00232F78" w:rsidP="00232F78">
      <w:pPr>
        <w:rPr>
          <w:lang w:eastAsia="en-US"/>
        </w:rPr>
      </w:pPr>
      <w:r w:rsidRPr="00232F78">
        <w:rPr>
          <w:lang w:eastAsia="en-US"/>
        </w:rPr>
        <w:t>d) Independencia y discrecionalidad técnica en la actuación de los órganos de selección.</w:t>
      </w:r>
    </w:p>
    <w:p w14:paraId="335F240A" w14:textId="77777777" w:rsidR="00232F78" w:rsidRPr="00232F78" w:rsidRDefault="00232F78" w:rsidP="00232F78">
      <w:pPr>
        <w:rPr>
          <w:lang w:eastAsia="en-US"/>
        </w:rPr>
      </w:pPr>
      <w:r w:rsidRPr="00232F78">
        <w:rPr>
          <w:lang w:eastAsia="en-US"/>
        </w:rPr>
        <w:t>e) Adecuación entre el contenido de los procesos selectivos y las funciones o tareas a desarrollar.</w:t>
      </w:r>
    </w:p>
    <w:p w14:paraId="63F6551E" w14:textId="77777777" w:rsidR="00232F78" w:rsidRPr="00232F78" w:rsidRDefault="00232F78" w:rsidP="00232F78">
      <w:pPr>
        <w:rPr>
          <w:lang w:eastAsia="en-US"/>
        </w:rPr>
      </w:pPr>
      <w:r w:rsidRPr="00232F78">
        <w:rPr>
          <w:lang w:eastAsia="en-US"/>
        </w:rPr>
        <w:t>f) Agilidad, sin perjuicio de la objetividad, en los procesos de selección.</w:t>
      </w:r>
    </w:p>
    <w:p w14:paraId="7C2C56A8" w14:textId="77777777" w:rsidR="00232F78" w:rsidRPr="00232F78" w:rsidRDefault="00232F78" w:rsidP="00232F78">
      <w:pPr>
        <w:rPr>
          <w:b/>
          <w:bCs/>
          <w:lang w:eastAsia="en-US"/>
        </w:rPr>
      </w:pPr>
      <w:r w:rsidRPr="00232F78">
        <w:rPr>
          <w:b/>
          <w:bCs/>
          <w:lang w:eastAsia="en-US"/>
        </w:rPr>
        <w:t>Artículo 56. Requisitos generales.</w:t>
      </w:r>
    </w:p>
    <w:p w14:paraId="4C056769" w14:textId="77777777" w:rsidR="00232F78" w:rsidRPr="00232F78" w:rsidRDefault="00232F78" w:rsidP="00232F78">
      <w:pPr>
        <w:rPr>
          <w:lang w:eastAsia="en-US"/>
        </w:rPr>
      </w:pPr>
      <w:r w:rsidRPr="00232F78">
        <w:rPr>
          <w:lang w:eastAsia="en-US"/>
        </w:rPr>
        <w:t>1. Para poder participar en los procesos selectivos será necesario reunir los siguientes requisitos:</w:t>
      </w:r>
    </w:p>
    <w:p w14:paraId="065D1511" w14:textId="77777777" w:rsidR="00232F78" w:rsidRPr="00232F78" w:rsidRDefault="00232F78" w:rsidP="00232F78">
      <w:pPr>
        <w:rPr>
          <w:lang w:eastAsia="en-US"/>
        </w:rPr>
      </w:pPr>
      <w:r w:rsidRPr="00232F78">
        <w:rPr>
          <w:lang w:eastAsia="en-US"/>
        </w:rPr>
        <w:t>a) Tener la nacionalidad española, sin perjuicio de lo dispuesto en el artículo siguiente.</w:t>
      </w:r>
    </w:p>
    <w:p w14:paraId="3BFDF28F" w14:textId="77777777" w:rsidR="00232F78" w:rsidRPr="00232F78" w:rsidRDefault="00232F78" w:rsidP="00232F78">
      <w:pPr>
        <w:rPr>
          <w:lang w:eastAsia="en-US"/>
        </w:rPr>
      </w:pPr>
      <w:r w:rsidRPr="00232F78">
        <w:rPr>
          <w:lang w:eastAsia="en-US"/>
        </w:rPr>
        <w:lastRenderedPageBreak/>
        <w:t>b) Poseer la capacidad funcional para el desempeño de las tareas.</w:t>
      </w:r>
    </w:p>
    <w:p w14:paraId="184F396F" w14:textId="77777777" w:rsidR="00232F78" w:rsidRPr="00232F78" w:rsidRDefault="00232F78" w:rsidP="00232F78">
      <w:pPr>
        <w:rPr>
          <w:lang w:eastAsia="en-US"/>
        </w:rPr>
      </w:pPr>
      <w:r w:rsidRPr="00232F78">
        <w:rPr>
          <w:lang w:eastAsia="en-US"/>
        </w:rPr>
        <w:t>c) Tener cumplidos dieciséis años y no exceder, en su caso, de la edad máxima de jubilación forzosa. Sólo por ley podrá establecerse otra edad máxima, distinta de la edad de jubilación forzosa, para el acceso al empleo público.</w:t>
      </w:r>
    </w:p>
    <w:p w14:paraId="325B16DD" w14:textId="77777777" w:rsidR="00232F78" w:rsidRPr="00232F78" w:rsidRDefault="00232F78" w:rsidP="00232F78">
      <w:pPr>
        <w:rPr>
          <w:lang w:eastAsia="en-US"/>
        </w:rPr>
      </w:pPr>
      <w:r w:rsidRPr="00232F78">
        <w:rPr>
          <w:lang w:eastAsia="en-US"/>
        </w:rPr>
        <w:t>d)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14:paraId="6B88F752" w14:textId="77777777" w:rsidR="00232F78" w:rsidRPr="00232F78" w:rsidRDefault="00232F78" w:rsidP="00232F78">
      <w:pPr>
        <w:rPr>
          <w:lang w:eastAsia="en-US"/>
        </w:rPr>
      </w:pPr>
      <w:r w:rsidRPr="00232F78">
        <w:rPr>
          <w:lang w:eastAsia="en-US"/>
        </w:rPr>
        <w:t>e) Poseer la titulación exigida.</w:t>
      </w:r>
    </w:p>
    <w:p w14:paraId="0084F93B" w14:textId="77777777" w:rsidR="00232F78" w:rsidRPr="00232F78" w:rsidRDefault="00232F78" w:rsidP="00232F78">
      <w:pPr>
        <w:rPr>
          <w:lang w:eastAsia="en-US"/>
        </w:rPr>
      </w:pPr>
      <w:r w:rsidRPr="00232F78">
        <w:rPr>
          <w:lang w:eastAsia="en-US"/>
        </w:rPr>
        <w:t>2. Las Administraciones Públicas, en el ámbito de sus competencias, deberán prever la selección de empleados públicos debidamente capacitados para cubrir los puestos de trabajo en las Comunidades Autónomas que gocen de dos lenguas oficiales.</w:t>
      </w:r>
    </w:p>
    <w:p w14:paraId="085A0A67" w14:textId="77777777" w:rsidR="00232F78" w:rsidRPr="00232F78" w:rsidRDefault="00232F78" w:rsidP="00232F78">
      <w:pPr>
        <w:rPr>
          <w:lang w:eastAsia="en-US"/>
        </w:rPr>
      </w:pPr>
      <w:r w:rsidRPr="00232F78">
        <w:rPr>
          <w:lang w:eastAsia="en-US"/>
        </w:rPr>
        <w:t>3. Podrá exigirse el cumplimiento de otros requisitos específicos que guarden relación objetiva y proporcionada con las funciones asumidas y las tareas a desempeñar. En todo caso, habrán de establecerse de manera abstracta y general.</w:t>
      </w:r>
    </w:p>
    <w:p w14:paraId="014DCD37" w14:textId="77777777" w:rsidR="00232F78" w:rsidRPr="00232F78" w:rsidRDefault="00232F78" w:rsidP="00232F78">
      <w:pPr>
        <w:rPr>
          <w:b/>
          <w:bCs/>
          <w:lang w:eastAsia="en-US"/>
        </w:rPr>
      </w:pPr>
      <w:r w:rsidRPr="00232F78">
        <w:rPr>
          <w:b/>
          <w:bCs/>
          <w:lang w:eastAsia="en-US"/>
        </w:rPr>
        <w:t>Artículo 57. Acceso al empleo público de nacionales de otros Estados.</w:t>
      </w:r>
    </w:p>
    <w:p w14:paraId="20C67403" w14:textId="77777777" w:rsidR="00232F78" w:rsidRPr="00232F78" w:rsidRDefault="00232F78" w:rsidP="00232F78">
      <w:pPr>
        <w:rPr>
          <w:lang w:eastAsia="en-US"/>
        </w:rPr>
      </w:pPr>
      <w:r w:rsidRPr="00232F78">
        <w:rPr>
          <w:lang w:eastAsia="en-US"/>
        </w:rPr>
        <w:t>1. Los nacionales de los Estados miembros de la Unión Europea podrán acceder, como personal funcionario, en igualdad de condiciones que los españoles a los empleos públicos, con excepción de aquellos que directa o indirectamente impliquen una participación en el ejercicio del poder público o en las funciones que tienen por objeto la salvaguardia de los intereses del Estado o de las Administraciones Públicas.</w:t>
      </w:r>
    </w:p>
    <w:p w14:paraId="785D5BAF" w14:textId="77777777" w:rsidR="00232F78" w:rsidRPr="00232F78" w:rsidRDefault="00232F78" w:rsidP="00232F78">
      <w:pPr>
        <w:rPr>
          <w:lang w:eastAsia="en-US"/>
        </w:rPr>
      </w:pPr>
      <w:r w:rsidRPr="00232F78">
        <w:rPr>
          <w:lang w:eastAsia="en-US"/>
        </w:rPr>
        <w:t>A tal efecto, los órganos de gobierno de las Administraciones Públicas determinarán las agrupaciones de funcionarios contempladas en el artículo 76 a las que no puedan acceder los nacionales de otros Estados.</w:t>
      </w:r>
    </w:p>
    <w:p w14:paraId="30934C4D" w14:textId="77777777" w:rsidR="00232F78" w:rsidRPr="00232F78" w:rsidRDefault="00232F78" w:rsidP="00232F78">
      <w:pPr>
        <w:rPr>
          <w:lang w:eastAsia="en-US"/>
        </w:rPr>
      </w:pPr>
      <w:r w:rsidRPr="00232F78">
        <w:rPr>
          <w:lang w:eastAsia="en-US"/>
        </w:rPr>
        <w:t>2. Las previsiones del apartado anterior serán de aplicación, cualquiera que sea su nacionalidad, al cónyuge de los españoles y de los nacionales de otros Estados miembros de la Unión Europea, siempre que no estén separados de derecho y a sus descendientes y a los de su cónyuge siempre que no estén separados de derecho, sean menores de veintiún años o mayores de dicha edad dependientes.</w:t>
      </w:r>
    </w:p>
    <w:p w14:paraId="1DE2E60A" w14:textId="77777777" w:rsidR="00232F78" w:rsidRPr="00232F78" w:rsidRDefault="00232F78" w:rsidP="00232F78">
      <w:pPr>
        <w:rPr>
          <w:lang w:eastAsia="en-US"/>
        </w:rPr>
      </w:pPr>
      <w:r w:rsidRPr="00232F78">
        <w:rPr>
          <w:lang w:eastAsia="en-US"/>
        </w:rPr>
        <w:t>3. El acceso al empleo público como personal funcionario, se extenderá igualmente a las personas incluidas en el ámbito de aplicación de los Tratados Internacionales celebrados por la Unión Europea y ratificados por España en los que sea de aplicación la libre circulación de trabajadores, en los términos establecidos en el apartado 1 de este artículo.</w:t>
      </w:r>
    </w:p>
    <w:p w14:paraId="249FCCB9" w14:textId="77777777" w:rsidR="00232F78" w:rsidRPr="00232F78" w:rsidRDefault="00232F78" w:rsidP="00232F78">
      <w:pPr>
        <w:rPr>
          <w:lang w:eastAsia="en-US"/>
        </w:rPr>
      </w:pPr>
      <w:r w:rsidRPr="00232F78">
        <w:rPr>
          <w:lang w:eastAsia="en-US"/>
        </w:rPr>
        <w:lastRenderedPageBreak/>
        <w:t>4. Los extranjeros a los que se refieren los apartados anteriores, así como los extranjeros con residencia legal en España podrán acceder a las Administraciones Públicas, como personal laboral, en igualdad de condiciones que los españoles.</w:t>
      </w:r>
    </w:p>
    <w:p w14:paraId="217DACCD" w14:textId="77777777" w:rsidR="00232F78" w:rsidRPr="00232F78" w:rsidRDefault="00232F78" w:rsidP="00232F78">
      <w:pPr>
        <w:rPr>
          <w:lang w:eastAsia="en-US"/>
        </w:rPr>
      </w:pPr>
      <w:r w:rsidRPr="00232F78">
        <w:rPr>
          <w:lang w:eastAsia="en-US"/>
        </w:rPr>
        <w:t>5. Sólo por ley de las Cortes Generales o de las asambleas legislativas de las comunidades autónomas podrá eximirse del requisito de la nacionalidad por razones de interés general para el acceso a la condición de personal funcionario.</w:t>
      </w:r>
    </w:p>
    <w:p w14:paraId="6D5AF4E9" w14:textId="77777777" w:rsidR="00232F78" w:rsidRPr="00232F78" w:rsidRDefault="00232F78" w:rsidP="00232F78">
      <w:pPr>
        <w:rPr>
          <w:b/>
          <w:bCs/>
          <w:lang w:eastAsia="en-US"/>
        </w:rPr>
      </w:pPr>
      <w:r w:rsidRPr="00232F78">
        <w:rPr>
          <w:b/>
          <w:bCs/>
          <w:lang w:eastAsia="en-US"/>
        </w:rPr>
        <w:t>Artículo 58. Acceso al empleo público de funcionarios españoles de Organismos Internacionales.</w:t>
      </w:r>
    </w:p>
    <w:p w14:paraId="55727093" w14:textId="77777777" w:rsidR="00232F78" w:rsidRPr="00232F78" w:rsidRDefault="00232F78" w:rsidP="00232F78">
      <w:pPr>
        <w:rPr>
          <w:lang w:eastAsia="en-US"/>
        </w:rPr>
      </w:pPr>
      <w:r w:rsidRPr="00232F78">
        <w:rPr>
          <w:lang w:eastAsia="en-US"/>
        </w:rPr>
        <w:t>Las Administraciones Públicas establecerán los requisitos y condiciones para el acceso a las mismas de funcionarios de nacionalidad española de Organismos Internacionales, siempre que posean la titulación requerida y superen los correspondientes procesos selectivos. Podrán quedar exentos de la realización de aquellas pruebas que tengan por objeto acreditar conocimientos ya exigidos para el desempeño de su puesto en el organismo internacional correspondiente.</w:t>
      </w:r>
    </w:p>
    <w:p w14:paraId="2255A0D4" w14:textId="77777777" w:rsidR="00232F78" w:rsidRPr="00232F78" w:rsidRDefault="00232F78" w:rsidP="00232F78">
      <w:pPr>
        <w:rPr>
          <w:b/>
          <w:bCs/>
          <w:lang w:eastAsia="en-US"/>
        </w:rPr>
      </w:pPr>
      <w:r w:rsidRPr="00232F78">
        <w:rPr>
          <w:b/>
          <w:bCs/>
          <w:lang w:eastAsia="en-US"/>
        </w:rPr>
        <w:t>Artículo 59. Personas con discapacidad.</w:t>
      </w:r>
    </w:p>
    <w:p w14:paraId="4A07AE4C" w14:textId="77777777" w:rsidR="00232F78" w:rsidRPr="00232F78" w:rsidRDefault="00232F78" w:rsidP="00232F78">
      <w:pPr>
        <w:rPr>
          <w:lang w:eastAsia="en-US"/>
        </w:rPr>
      </w:pPr>
      <w:r w:rsidRPr="00232F78">
        <w:rPr>
          <w:lang w:eastAsia="en-US"/>
        </w:rPr>
        <w:t>1. En las ofertas de empleo público se reservará un cupo no inferior al siete por ciento de las vacantes para ser cubiertas entre personas con discapacidad, considerando como tales las definidas en el apartado 2 del artículo 4 del texto refundido de la Ley General de derechos de las personas con discapacidad y de su inclusión social, aprobado por el Real Decreto Legislativo 1/2013, de 29 de noviembre, siempre que superen los procesos selectivos y acrediten su discapacidad y la compatibilidad con el desempeño de las tareas, de modo que progresivamente se alcance el dos por ciento de los efectivos totales en cada Administración Pública.</w:t>
      </w:r>
    </w:p>
    <w:p w14:paraId="23B665D0" w14:textId="77777777" w:rsidR="00232F78" w:rsidRPr="00232F78" w:rsidRDefault="00232F78" w:rsidP="00232F78">
      <w:pPr>
        <w:rPr>
          <w:lang w:eastAsia="en-US"/>
        </w:rPr>
      </w:pPr>
      <w:r w:rsidRPr="00232F78">
        <w:rPr>
          <w:lang w:eastAsia="en-US"/>
        </w:rPr>
        <w:t>La reserva del mínimo del siete por ciento se realizará de manera que, al menos, el dos por ciento de las plazas ofertadas lo sea para ser cubiertas por personas que acrediten discapacidad intelectual y el resto de las plazas ofertadas lo sea para personas que acrediten cualquier otro tipo de discapacidad.</w:t>
      </w:r>
    </w:p>
    <w:p w14:paraId="276CABFD" w14:textId="77777777" w:rsidR="00232F78" w:rsidRPr="00232F78" w:rsidRDefault="00232F78" w:rsidP="00232F78">
      <w:pPr>
        <w:rPr>
          <w:lang w:eastAsia="en-US"/>
        </w:rPr>
      </w:pPr>
      <w:r w:rsidRPr="00232F78">
        <w:rPr>
          <w:lang w:eastAsia="en-US"/>
        </w:rPr>
        <w:t>2. Cada Administración Pública adoptará las medidas precisas para establecer las adaptaciones y ajustes razonables de tiempos y medios en el proceso selectivo y, una vez superado dicho proceso, las adaptaciones en el puesto de trabajo a las necesidades de las personas con discapacidad.</w:t>
      </w:r>
    </w:p>
    <w:p w14:paraId="0F0ED112" w14:textId="77777777" w:rsidR="00232F78" w:rsidRPr="00232F78" w:rsidRDefault="00232F78" w:rsidP="00232F78">
      <w:pPr>
        <w:rPr>
          <w:b/>
          <w:bCs/>
          <w:lang w:eastAsia="en-US"/>
        </w:rPr>
      </w:pPr>
      <w:r w:rsidRPr="00232F78">
        <w:rPr>
          <w:b/>
          <w:bCs/>
          <w:lang w:eastAsia="en-US"/>
        </w:rPr>
        <w:t>Artículo 60. Órganos de selección.</w:t>
      </w:r>
    </w:p>
    <w:p w14:paraId="46774FF1" w14:textId="77777777" w:rsidR="00232F78" w:rsidRPr="00232F78" w:rsidRDefault="00232F78" w:rsidP="00232F78">
      <w:pPr>
        <w:rPr>
          <w:lang w:eastAsia="en-US"/>
        </w:rPr>
      </w:pPr>
      <w:r w:rsidRPr="00232F78">
        <w:rPr>
          <w:lang w:eastAsia="en-US"/>
        </w:rPr>
        <w:t>1. Los órganos de selección serán colegiados y su composición deberá ajustarse a los principios de imparcialidad y profesionalidad de sus miembros, y se tenderá, asimismo, a la paridad entre mujer y hombre.</w:t>
      </w:r>
    </w:p>
    <w:p w14:paraId="6A42B76D" w14:textId="77777777" w:rsidR="00232F78" w:rsidRPr="00232F78" w:rsidRDefault="00232F78" w:rsidP="00232F78">
      <w:pPr>
        <w:rPr>
          <w:lang w:eastAsia="en-US"/>
        </w:rPr>
      </w:pPr>
      <w:r w:rsidRPr="00232F78">
        <w:rPr>
          <w:lang w:eastAsia="en-US"/>
        </w:rPr>
        <w:t>2. El personal de elección o de designación política, los funcionarios interinos y el personal eventual no podrán formar parte de los órganos de selección.</w:t>
      </w:r>
    </w:p>
    <w:p w14:paraId="1C83B980" w14:textId="77777777" w:rsidR="00232F78" w:rsidRPr="00232F78" w:rsidRDefault="00232F78" w:rsidP="00232F78">
      <w:pPr>
        <w:rPr>
          <w:lang w:eastAsia="en-US"/>
        </w:rPr>
      </w:pPr>
      <w:r w:rsidRPr="00232F78">
        <w:rPr>
          <w:lang w:eastAsia="en-US"/>
        </w:rPr>
        <w:t>3. La pertenencia a los órganos de selección será siempre a título individual, no pudiendo ostentarse ésta en representación o por cuenta de nadie.</w:t>
      </w:r>
    </w:p>
    <w:p w14:paraId="0470225E" w14:textId="77777777" w:rsidR="00232F78" w:rsidRPr="00232F78" w:rsidRDefault="00232F78" w:rsidP="00232F78">
      <w:pPr>
        <w:rPr>
          <w:b/>
          <w:bCs/>
          <w:lang w:eastAsia="en-US"/>
        </w:rPr>
      </w:pPr>
      <w:r w:rsidRPr="00232F78">
        <w:rPr>
          <w:b/>
          <w:bCs/>
          <w:lang w:eastAsia="en-US"/>
        </w:rPr>
        <w:lastRenderedPageBreak/>
        <w:t>Artículo 61. Sistemas selectivos.</w:t>
      </w:r>
    </w:p>
    <w:p w14:paraId="5CE332D5" w14:textId="77777777" w:rsidR="00232F78" w:rsidRPr="00232F78" w:rsidRDefault="00232F78" w:rsidP="00232F78">
      <w:pPr>
        <w:rPr>
          <w:lang w:eastAsia="en-US"/>
        </w:rPr>
      </w:pPr>
      <w:r w:rsidRPr="00232F78">
        <w:rPr>
          <w:lang w:eastAsia="en-US"/>
        </w:rPr>
        <w:t>1. Los procesos selectivos tendrán carácter abierto y garantizarán la libre concurrencia, sin perjuicio de lo establecido para la promoción interna y de las medidas de discriminación positiva previstas en este Estatuto.</w:t>
      </w:r>
    </w:p>
    <w:p w14:paraId="1322088C" w14:textId="77777777" w:rsidR="00232F78" w:rsidRPr="00232F78" w:rsidRDefault="00232F78" w:rsidP="00232F78">
      <w:pPr>
        <w:rPr>
          <w:lang w:eastAsia="en-US"/>
        </w:rPr>
      </w:pPr>
      <w:r w:rsidRPr="00232F78">
        <w:rPr>
          <w:lang w:eastAsia="en-US"/>
        </w:rPr>
        <w:t>Los órganos de selección velarán por el cumplimiento del principio de igualdad de oportunidades entre sexos.</w:t>
      </w:r>
    </w:p>
    <w:p w14:paraId="1BAE9D4E" w14:textId="77777777" w:rsidR="00232F78" w:rsidRPr="00232F78" w:rsidRDefault="00232F78" w:rsidP="00232F78">
      <w:pPr>
        <w:rPr>
          <w:lang w:eastAsia="en-US"/>
        </w:rPr>
      </w:pPr>
      <w:r w:rsidRPr="00232F78">
        <w:rPr>
          <w:lang w:eastAsia="en-US"/>
        </w:rPr>
        <w:t>2. Los procedimientos de selección cuidarán especialmente la conexión entre el tipo de pruebas a superar y la adecuación al desempeño de las tareas de los puestos de trabajo convocados, incluyendo, en su caso, las pruebas prácticas que sean precisas.</w:t>
      </w:r>
    </w:p>
    <w:p w14:paraId="14D586E4" w14:textId="77777777" w:rsidR="00232F78" w:rsidRPr="00232F78" w:rsidRDefault="00232F78" w:rsidP="00232F78">
      <w:pPr>
        <w:rPr>
          <w:lang w:eastAsia="en-US"/>
        </w:rPr>
      </w:pPr>
      <w:r w:rsidRPr="00232F78">
        <w:rPr>
          <w:lang w:eastAsia="en-US"/>
        </w:rPr>
        <w:t>Las pruebas podrán consistir en la comprobación de los conocimientos y la capacidad analítica de los aspirantes, expresados de forma oral o escrita, en la realización de ejercicios que demuestren la posesión de habilidades y destrezas, en la comprobación del dominio de lenguas extranjeras y, en su caso, en la superación de pruebas físicas.</w:t>
      </w:r>
    </w:p>
    <w:p w14:paraId="5EA48C3A" w14:textId="77777777" w:rsidR="00232F78" w:rsidRPr="00232F78" w:rsidRDefault="00232F78" w:rsidP="00232F78">
      <w:pPr>
        <w:rPr>
          <w:lang w:eastAsia="en-US"/>
        </w:rPr>
      </w:pPr>
      <w:r w:rsidRPr="00232F78">
        <w:rPr>
          <w:lang w:eastAsia="en-US"/>
        </w:rPr>
        <w:t xml:space="preserve">3. Los procesos selectivos que incluyan, además de las preceptivas pruebas de capacidad, </w:t>
      </w:r>
      <w:proofErr w:type="gramStart"/>
      <w:r w:rsidRPr="00232F78">
        <w:rPr>
          <w:lang w:eastAsia="en-US"/>
        </w:rPr>
        <w:t>la valoración de méritos de los aspirantes sólo podrán</w:t>
      </w:r>
      <w:proofErr w:type="gramEnd"/>
      <w:r w:rsidRPr="00232F78">
        <w:rPr>
          <w:lang w:eastAsia="en-US"/>
        </w:rPr>
        <w:t xml:space="preserve"> otorgar a dicha valoración una puntuación proporcionada que no determinará, en ningún caso, por sí misma el resultado del proceso selectivo.</w:t>
      </w:r>
    </w:p>
    <w:p w14:paraId="69A47E23" w14:textId="77777777" w:rsidR="00232F78" w:rsidRPr="00232F78" w:rsidRDefault="00232F78" w:rsidP="00232F78">
      <w:pPr>
        <w:rPr>
          <w:lang w:eastAsia="en-US"/>
        </w:rPr>
      </w:pPr>
      <w:r w:rsidRPr="00232F78">
        <w:rPr>
          <w:lang w:eastAsia="en-US"/>
        </w:rPr>
        <w:t>4. Las Administraciones Públicas podrán crear órganos especializados y permanentes para la organización de procesos selectivos, pudiéndose encomendar estas funciones a los Institutos o Escuelas de Administración Pública.</w:t>
      </w:r>
    </w:p>
    <w:p w14:paraId="6687E239" w14:textId="77777777" w:rsidR="00232F78" w:rsidRPr="00232F78" w:rsidRDefault="00232F78" w:rsidP="00232F78">
      <w:pPr>
        <w:rPr>
          <w:lang w:eastAsia="en-US"/>
        </w:rPr>
      </w:pPr>
      <w:r w:rsidRPr="00232F78">
        <w:rPr>
          <w:lang w:eastAsia="en-US"/>
        </w:rPr>
        <w:t>5. Para asegurar la objetividad y la racionalidad de los procesos selectivos, las pruebas podrán completarse con la superación de cursos, de periodos de prácticas, con la exposición curricular por los candidatos, con pruebas psicotécnicas o con la realización de entrevistas. Igualmente podrán exigirse reconocimientos médicos.</w:t>
      </w:r>
    </w:p>
    <w:p w14:paraId="05FE98ED" w14:textId="77777777" w:rsidR="00232F78" w:rsidRPr="00232F78" w:rsidRDefault="00232F78" w:rsidP="00232F78">
      <w:pPr>
        <w:rPr>
          <w:lang w:eastAsia="en-US"/>
        </w:rPr>
      </w:pPr>
      <w:r w:rsidRPr="00232F78">
        <w:rPr>
          <w:lang w:eastAsia="en-US"/>
        </w:rPr>
        <w:t>6. Los sistemas selectivos de funcionarios de carrera serán los de oposición y concurso-oposición que deberán incluir, en todo caso, una o varias pruebas para determinar la capacidad de los aspirantes y establecer el orden de prelación.</w:t>
      </w:r>
    </w:p>
    <w:p w14:paraId="133D6503" w14:textId="77777777" w:rsidR="00232F78" w:rsidRPr="00232F78" w:rsidRDefault="00232F78" w:rsidP="00232F78">
      <w:pPr>
        <w:rPr>
          <w:lang w:eastAsia="en-US"/>
        </w:rPr>
      </w:pPr>
      <w:r w:rsidRPr="00232F78">
        <w:rPr>
          <w:lang w:eastAsia="en-US"/>
        </w:rPr>
        <w:t>Sólo en virtud de ley podrá aplicarse, con carácter excepcional, el sistema de concurso que consistirá únicamente en la valoración de méritos.</w:t>
      </w:r>
    </w:p>
    <w:p w14:paraId="3558DE4F" w14:textId="77777777" w:rsidR="00232F78" w:rsidRPr="00232F78" w:rsidRDefault="00232F78" w:rsidP="00232F78">
      <w:pPr>
        <w:rPr>
          <w:lang w:eastAsia="en-US"/>
        </w:rPr>
      </w:pPr>
      <w:r w:rsidRPr="00232F78">
        <w:rPr>
          <w:lang w:eastAsia="en-US"/>
        </w:rPr>
        <w:t>7. Los sistemas selectivos de personal laboral fijo serán los de oposición, concurso-oposición, con las características establecidas en el apartado anterior, o concurso de valoración de méritos.</w:t>
      </w:r>
    </w:p>
    <w:p w14:paraId="2D555BB6" w14:textId="77777777" w:rsidR="00232F78" w:rsidRPr="00232F78" w:rsidRDefault="00232F78" w:rsidP="00232F78">
      <w:pPr>
        <w:rPr>
          <w:lang w:eastAsia="en-US"/>
        </w:rPr>
      </w:pPr>
      <w:r w:rsidRPr="00232F78">
        <w:rPr>
          <w:lang w:eastAsia="en-US"/>
        </w:rPr>
        <w:t>Las Administraciones Públicas podrán negociar las formas de colaboración que en el marco de los convenios colectivos fijen la actuación de las organizaciones sindicales en el desarrollo de los procesos selectivos.</w:t>
      </w:r>
    </w:p>
    <w:p w14:paraId="3EAC14E2" w14:textId="77777777" w:rsidR="00232F78" w:rsidRPr="00232F78" w:rsidRDefault="00232F78" w:rsidP="00232F78">
      <w:pPr>
        <w:rPr>
          <w:lang w:eastAsia="en-US"/>
        </w:rPr>
      </w:pPr>
      <w:r w:rsidRPr="00232F78">
        <w:rPr>
          <w:lang w:eastAsia="en-US"/>
        </w:rPr>
        <w:t>8. Los órganos de selección no podrán proponer el acceso a la condición de funcionario de un número superior de aprobados al de plazas convocadas, excepto cuando así lo prevea la propia convocatoria.</w:t>
      </w:r>
    </w:p>
    <w:p w14:paraId="6AA9EBAE" w14:textId="77777777" w:rsidR="00232F78" w:rsidRPr="00232F78" w:rsidRDefault="00232F78" w:rsidP="00232F78">
      <w:pPr>
        <w:rPr>
          <w:lang w:eastAsia="en-US"/>
        </w:rPr>
      </w:pPr>
      <w:r w:rsidRPr="00232F78">
        <w:rPr>
          <w:lang w:eastAsia="en-US"/>
        </w:rPr>
        <w:lastRenderedPageBreak/>
        <w:t>No obstante lo anterior, siempre que los órganos de selección hayan propuesto el nombramiento de igual número de aspirantes que el de plazas convocadas, y con el fin de asegurar la cobertura de las mismas, cuando se produzcan renuncias de los aspirantes seleccionados, antes de su nombramiento o toma de posesión, el órgano convocante podrá requerir del órgano de selección relación complementaria de los aspirantes que sigan a los propuestos, para su posible nombramiento como funcionarios de carrera.</w:t>
      </w:r>
    </w:p>
    <w:p w14:paraId="13C35A4A" w14:textId="77777777" w:rsidR="00232F78" w:rsidRPr="00232F78" w:rsidRDefault="00232F78" w:rsidP="00232F78">
      <w:pPr>
        <w:rPr>
          <w:b/>
          <w:bCs/>
          <w:lang w:eastAsia="en-US"/>
        </w:rPr>
      </w:pPr>
      <w:r w:rsidRPr="00232F78">
        <w:rPr>
          <w:b/>
          <w:bCs/>
          <w:lang w:eastAsia="en-US"/>
        </w:rPr>
        <w:t>Artículo 62. Adquisición de la condición de funcionario de carrera.</w:t>
      </w:r>
    </w:p>
    <w:p w14:paraId="486B87D3" w14:textId="77777777" w:rsidR="00232F78" w:rsidRPr="00232F78" w:rsidRDefault="00232F78" w:rsidP="00232F78">
      <w:pPr>
        <w:rPr>
          <w:lang w:eastAsia="en-US"/>
        </w:rPr>
      </w:pPr>
      <w:r w:rsidRPr="00232F78">
        <w:rPr>
          <w:lang w:eastAsia="en-US"/>
        </w:rPr>
        <w:t>1. La condición de funcionario de carrera se adquiere por el cumplimiento sucesivo de los siguientes requisitos:</w:t>
      </w:r>
    </w:p>
    <w:p w14:paraId="6046734E" w14:textId="77777777" w:rsidR="00232F78" w:rsidRPr="00232F78" w:rsidRDefault="00232F78" w:rsidP="00232F78">
      <w:pPr>
        <w:rPr>
          <w:lang w:eastAsia="en-US"/>
        </w:rPr>
      </w:pPr>
      <w:r w:rsidRPr="00232F78">
        <w:rPr>
          <w:lang w:eastAsia="en-US"/>
        </w:rPr>
        <w:t>a) Superación del proceso selectivo.</w:t>
      </w:r>
    </w:p>
    <w:p w14:paraId="09C26662" w14:textId="77777777" w:rsidR="00232F78" w:rsidRPr="00232F78" w:rsidRDefault="00232F78" w:rsidP="00232F78">
      <w:pPr>
        <w:rPr>
          <w:lang w:eastAsia="en-US"/>
        </w:rPr>
      </w:pPr>
      <w:r w:rsidRPr="00232F78">
        <w:rPr>
          <w:lang w:eastAsia="en-US"/>
        </w:rPr>
        <w:t>b) Nombramiento por el órgano o autoridad competente, que será publicado en el Diario Oficial correspondiente.</w:t>
      </w:r>
    </w:p>
    <w:p w14:paraId="01DE786D" w14:textId="77777777" w:rsidR="00232F78" w:rsidRPr="00232F78" w:rsidRDefault="00232F78" w:rsidP="00232F78">
      <w:pPr>
        <w:rPr>
          <w:lang w:eastAsia="en-US"/>
        </w:rPr>
      </w:pPr>
      <w:r w:rsidRPr="00232F78">
        <w:rPr>
          <w:lang w:eastAsia="en-US"/>
        </w:rPr>
        <w:t>c) Acto de acatamiento de la Constitución y, en su caso, del Estatuto de Autonomía correspondiente y del resto del Ordenamiento Jurídico.</w:t>
      </w:r>
    </w:p>
    <w:p w14:paraId="4EBE9143" w14:textId="77777777" w:rsidR="00232F78" w:rsidRPr="00232F78" w:rsidRDefault="00232F78" w:rsidP="00232F78">
      <w:pPr>
        <w:rPr>
          <w:lang w:eastAsia="en-US"/>
        </w:rPr>
      </w:pPr>
      <w:r w:rsidRPr="00232F78">
        <w:rPr>
          <w:lang w:eastAsia="en-US"/>
        </w:rPr>
        <w:t>d) Toma de posesión dentro del plazo que se establezca.</w:t>
      </w:r>
    </w:p>
    <w:p w14:paraId="7FD7A2DC" w14:textId="77777777" w:rsidR="00232F78" w:rsidRPr="00232F78" w:rsidRDefault="00232F78" w:rsidP="00232F78">
      <w:pPr>
        <w:rPr>
          <w:lang w:eastAsia="en-US"/>
        </w:rPr>
      </w:pPr>
      <w:r w:rsidRPr="00232F78">
        <w:rPr>
          <w:lang w:eastAsia="en-US"/>
        </w:rPr>
        <w:t>2. A efectos de lo dispuesto en el apartado 1.b) anterior, no podrán ser funcionarios y quedarán sin efecto las actuaciones relativas a quienes no acrediten, una vez superado el proceso selectivo, que reúnen los requisitos y condiciones exigidos en la convocatoria.</w:t>
      </w:r>
    </w:p>
    <w:p w14:paraId="3FF2968F" w14:textId="50E77F69" w:rsidR="00232F78" w:rsidRPr="00232F78" w:rsidRDefault="00232F78" w:rsidP="00232F78">
      <w:pPr>
        <w:pStyle w:val="Ttulo2"/>
      </w:pPr>
      <w:bookmarkStart w:id="3" w:name="_Toc196377017"/>
      <w:r w:rsidRPr="00232F78">
        <w:t>CAPÍTULO II</w:t>
      </w:r>
      <w:r>
        <w:t xml:space="preserve">. </w:t>
      </w:r>
      <w:r w:rsidRPr="00232F78">
        <w:t>Pérdida de la relación de servicio</w:t>
      </w:r>
      <w:r>
        <w:t>.</w:t>
      </w:r>
      <w:bookmarkEnd w:id="3"/>
    </w:p>
    <w:p w14:paraId="5886CDA8" w14:textId="77777777" w:rsidR="00232F78" w:rsidRPr="00232F78" w:rsidRDefault="00232F78" w:rsidP="00232F78">
      <w:pPr>
        <w:rPr>
          <w:b/>
          <w:bCs/>
          <w:lang w:eastAsia="en-US"/>
        </w:rPr>
      </w:pPr>
      <w:r w:rsidRPr="00232F78">
        <w:rPr>
          <w:b/>
          <w:bCs/>
          <w:lang w:eastAsia="en-US"/>
        </w:rPr>
        <w:t>Artículo 63. Causas de pérdida de la condición de funcionario de carrera.</w:t>
      </w:r>
    </w:p>
    <w:p w14:paraId="468C7A7A" w14:textId="77777777" w:rsidR="00232F78" w:rsidRPr="00232F78" w:rsidRDefault="00232F78" w:rsidP="00232F78">
      <w:pPr>
        <w:rPr>
          <w:lang w:eastAsia="en-US"/>
        </w:rPr>
      </w:pPr>
      <w:r w:rsidRPr="00232F78">
        <w:rPr>
          <w:lang w:eastAsia="en-US"/>
        </w:rPr>
        <w:t>Son causas de pérdida de la condición de funcionario de carrera:</w:t>
      </w:r>
    </w:p>
    <w:p w14:paraId="164368FF" w14:textId="77777777" w:rsidR="00232F78" w:rsidRPr="00232F78" w:rsidRDefault="00232F78" w:rsidP="00232F78">
      <w:pPr>
        <w:rPr>
          <w:lang w:eastAsia="en-US"/>
        </w:rPr>
      </w:pPr>
      <w:r w:rsidRPr="00232F78">
        <w:rPr>
          <w:lang w:eastAsia="en-US"/>
        </w:rPr>
        <w:t>a) La renuncia a la condición de funcionario.</w:t>
      </w:r>
    </w:p>
    <w:p w14:paraId="331FCDD6" w14:textId="77777777" w:rsidR="00232F78" w:rsidRPr="00232F78" w:rsidRDefault="00232F78" w:rsidP="00232F78">
      <w:pPr>
        <w:rPr>
          <w:lang w:eastAsia="en-US"/>
        </w:rPr>
      </w:pPr>
      <w:r w:rsidRPr="00232F78">
        <w:rPr>
          <w:lang w:eastAsia="en-US"/>
        </w:rPr>
        <w:t>b) La pérdida de la nacionalidad.</w:t>
      </w:r>
    </w:p>
    <w:p w14:paraId="6628645B" w14:textId="77777777" w:rsidR="00232F78" w:rsidRPr="00232F78" w:rsidRDefault="00232F78" w:rsidP="00232F78">
      <w:pPr>
        <w:rPr>
          <w:lang w:eastAsia="en-US"/>
        </w:rPr>
      </w:pPr>
      <w:r w:rsidRPr="00232F78">
        <w:rPr>
          <w:lang w:eastAsia="en-US"/>
        </w:rPr>
        <w:t>c) La jubilación total del funcionario.</w:t>
      </w:r>
    </w:p>
    <w:p w14:paraId="369EDA31" w14:textId="77777777" w:rsidR="00232F78" w:rsidRPr="00232F78" w:rsidRDefault="00232F78" w:rsidP="00232F78">
      <w:pPr>
        <w:rPr>
          <w:lang w:eastAsia="en-US"/>
        </w:rPr>
      </w:pPr>
      <w:r w:rsidRPr="00232F78">
        <w:rPr>
          <w:lang w:eastAsia="en-US"/>
        </w:rPr>
        <w:t>d) La sanción disciplinaria de separación del servicio que tuviere carácter firme.</w:t>
      </w:r>
    </w:p>
    <w:p w14:paraId="07254932" w14:textId="77777777" w:rsidR="00232F78" w:rsidRPr="00232F78" w:rsidRDefault="00232F78" w:rsidP="00232F78">
      <w:pPr>
        <w:rPr>
          <w:lang w:eastAsia="en-US"/>
        </w:rPr>
      </w:pPr>
      <w:r w:rsidRPr="00232F78">
        <w:rPr>
          <w:lang w:eastAsia="en-US"/>
        </w:rPr>
        <w:t>e) La pena principal o accesoria de inhabilitación absoluta o especial para cargo público que tuviere carácter firme.</w:t>
      </w:r>
    </w:p>
    <w:p w14:paraId="3C75A9E7" w14:textId="77777777" w:rsidR="00232F78" w:rsidRPr="00232F78" w:rsidRDefault="00232F78" w:rsidP="00232F78">
      <w:pPr>
        <w:rPr>
          <w:b/>
          <w:bCs/>
          <w:lang w:eastAsia="en-US"/>
        </w:rPr>
      </w:pPr>
      <w:r w:rsidRPr="00232F78">
        <w:rPr>
          <w:b/>
          <w:bCs/>
          <w:lang w:eastAsia="en-US"/>
        </w:rPr>
        <w:t>Artículo 64. Renuncia.</w:t>
      </w:r>
    </w:p>
    <w:p w14:paraId="0903D93D" w14:textId="77777777" w:rsidR="00232F78" w:rsidRPr="00232F78" w:rsidRDefault="00232F78" w:rsidP="00232F78">
      <w:pPr>
        <w:rPr>
          <w:lang w:eastAsia="en-US"/>
        </w:rPr>
      </w:pPr>
      <w:r w:rsidRPr="00232F78">
        <w:rPr>
          <w:lang w:eastAsia="en-US"/>
        </w:rPr>
        <w:t>1. La renuncia voluntaria a la condición de funcionario habrá de ser manifestada por escrito y será aceptada expresamente por la Administración, salvo lo dispuesto en el apartado siguiente.</w:t>
      </w:r>
    </w:p>
    <w:p w14:paraId="73B1B639" w14:textId="77777777" w:rsidR="00232F78" w:rsidRPr="00232F78" w:rsidRDefault="00232F78" w:rsidP="00232F78">
      <w:pPr>
        <w:rPr>
          <w:lang w:eastAsia="en-US"/>
        </w:rPr>
      </w:pPr>
      <w:r w:rsidRPr="00232F78">
        <w:rPr>
          <w:lang w:eastAsia="en-US"/>
        </w:rPr>
        <w:t>2. No podrá ser aceptada la renuncia cuando el funcionario esté sujeto a expediente disciplinario o haya sido dictado en su contra auto de procesamiento o de apertura de juicio oral por la comisión de algún delito.</w:t>
      </w:r>
    </w:p>
    <w:p w14:paraId="03A8AA56" w14:textId="77777777" w:rsidR="00232F78" w:rsidRPr="00232F78" w:rsidRDefault="00232F78" w:rsidP="00232F78">
      <w:pPr>
        <w:rPr>
          <w:lang w:eastAsia="en-US"/>
        </w:rPr>
      </w:pPr>
      <w:r w:rsidRPr="00232F78">
        <w:rPr>
          <w:lang w:eastAsia="en-US"/>
        </w:rPr>
        <w:lastRenderedPageBreak/>
        <w:t>3. La renuncia a la condición de funcionario no inhabilita para ingresar de nuevo en la Administración Pública a través del procedimiento de selección establecido.</w:t>
      </w:r>
    </w:p>
    <w:p w14:paraId="789B6202" w14:textId="77777777" w:rsidR="00232F78" w:rsidRPr="00232F78" w:rsidRDefault="00232F78" w:rsidP="00232F78">
      <w:pPr>
        <w:rPr>
          <w:b/>
          <w:bCs/>
          <w:lang w:eastAsia="en-US"/>
        </w:rPr>
      </w:pPr>
      <w:r w:rsidRPr="00232F78">
        <w:rPr>
          <w:b/>
          <w:bCs/>
          <w:lang w:eastAsia="en-US"/>
        </w:rPr>
        <w:t>Artículo 65. Pérdida de la nacionalidad.</w:t>
      </w:r>
    </w:p>
    <w:p w14:paraId="7C0BCC7A" w14:textId="77777777" w:rsidR="00232F78" w:rsidRPr="00232F78" w:rsidRDefault="00232F78" w:rsidP="00232F78">
      <w:pPr>
        <w:rPr>
          <w:lang w:eastAsia="en-US"/>
        </w:rPr>
      </w:pPr>
      <w:r w:rsidRPr="00232F78">
        <w:rPr>
          <w:lang w:eastAsia="en-US"/>
        </w:rPr>
        <w:t>La pérdida de la nacionalidad española o la de cualquier otro Estado miembro de la Unión Europea o la de aquellos Estados a los que, en virtud de tratados internacionales celebrados por la Unión Europea y ratificados por España, les sea de aplicación la libre circulación de trabajadores, que haya sido tenida en cuenta para el nombramiento, determinará la pérdida de la condición de funcionario salvo que simultáneamente se adquiera la nacionalidad de alguno de dichos Estados.</w:t>
      </w:r>
    </w:p>
    <w:p w14:paraId="6BB057EF" w14:textId="77777777" w:rsidR="00232F78" w:rsidRPr="00232F78" w:rsidRDefault="00232F78" w:rsidP="00232F78">
      <w:pPr>
        <w:rPr>
          <w:b/>
          <w:bCs/>
          <w:lang w:eastAsia="en-US"/>
        </w:rPr>
      </w:pPr>
      <w:r w:rsidRPr="00232F78">
        <w:rPr>
          <w:b/>
          <w:bCs/>
          <w:lang w:eastAsia="en-US"/>
        </w:rPr>
        <w:t>Artículo 66. Pena principal o accesoria de inhabilitación absoluta o especial para cargo público.</w:t>
      </w:r>
    </w:p>
    <w:p w14:paraId="672A5027" w14:textId="77777777" w:rsidR="00232F78" w:rsidRPr="00232F78" w:rsidRDefault="00232F78" w:rsidP="00232F78">
      <w:pPr>
        <w:rPr>
          <w:lang w:eastAsia="en-US"/>
        </w:rPr>
      </w:pPr>
      <w:r w:rsidRPr="00232F78">
        <w:rPr>
          <w:lang w:eastAsia="en-US"/>
        </w:rPr>
        <w:t>La pena principal o accesoria de inhabilitación absoluta cuando hubiere adquirido firmeza la sentencia que la imponga produce la pérdida de la condición de funcionario respecto a todos los empleos o cargos que tuviere.</w:t>
      </w:r>
    </w:p>
    <w:p w14:paraId="5D51CA66" w14:textId="77777777" w:rsidR="00232F78" w:rsidRPr="00232F78" w:rsidRDefault="00232F78" w:rsidP="00232F78">
      <w:pPr>
        <w:rPr>
          <w:lang w:eastAsia="en-US"/>
        </w:rPr>
      </w:pPr>
      <w:r w:rsidRPr="00232F78">
        <w:rPr>
          <w:lang w:eastAsia="en-US"/>
        </w:rPr>
        <w:t>La pena principal o accesoria de inhabilitación especial cuando hubiere adquirido firmeza la sentencia que la imponga produce la pérdida de la condición de funcionario respecto de aquellos empleos o cargos especificados en la sentencia.</w:t>
      </w:r>
    </w:p>
    <w:p w14:paraId="25CE89EA" w14:textId="77777777" w:rsidR="00232F78" w:rsidRPr="00232F78" w:rsidRDefault="00232F78" w:rsidP="00232F78">
      <w:pPr>
        <w:rPr>
          <w:b/>
          <w:bCs/>
          <w:lang w:eastAsia="en-US"/>
        </w:rPr>
      </w:pPr>
      <w:r w:rsidRPr="00232F78">
        <w:rPr>
          <w:b/>
          <w:bCs/>
          <w:lang w:eastAsia="en-US"/>
        </w:rPr>
        <w:t>Artículo 67. Jubilación.</w:t>
      </w:r>
    </w:p>
    <w:p w14:paraId="7F8DAE32" w14:textId="77777777" w:rsidR="00232F78" w:rsidRPr="00232F78" w:rsidRDefault="00232F78" w:rsidP="00232F78">
      <w:pPr>
        <w:rPr>
          <w:lang w:eastAsia="en-US"/>
        </w:rPr>
      </w:pPr>
      <w:r w:rsidRPr="00232F78">
        <w:rPr>
          <w:lang w:eastAsia="en-US"/>
        </w:rPr>
        <w:t>1. La jubilación de los funcionarios podrá ser:</w:t>
      </w:r>
    </w:p>
    <w:p w14:paraId="7960AC59" w14:textId="77777777" w:rsidR="00232F78" w:rsidRPr="00232F78" w:rsidRDefault="00232F78" w:rsidP="00232F78">
      <w:pPr>
        <w:rPr>
          <w:lang w:eastAsia="en-US"/>
        </w:rPr>
      </w:pPr>
      <w:r w:rsidRPr="00232F78">
        <w:rPr>
          <w:lang w:eastAsia="en-US"/>
        </w:rPr>
        <w:t>a) Voluntaria, a solicitud del funcionario.</w:t>
      </w:r>
    </w:p>
    <w:p w14:paraId="0CC0B9A9" w14:textId="77777777" w:rsidR="00232F78" w:rsidRPr="00232F78" w:rsidRDefault="00232F78" w:rsidP="00232F78">
      <w:pPr>
        <w:rPr>
          <w:lang w:eastAsia="en-US"/>
        </w:rPr>
      </w:pPr>
      <w:r w:rsidRPr="00232F78">
        <w:rPr>
          <w:lang w:eastAsia="en-US"/>
        </w:rPr>
        <w:t>b) Forzosa, al cumplir la edad legalmente establecida.</w:t>
      </w:r>
    </w:p>
    <w:p w14:paraId="589F4E74" w14:textId="77777777" w:rsidR="00232F78" w:rsidRPr="00232F78" w:rsidRDefault="00232F78" w:rsidP="00232F78">
      <w:pPr>
        <w:rPr>
          <w:lang w:eastAsia="en-US"/>
        </w:rPr>
      </w:pPr>
      <w:r w:rsidRPr="00232F78">
        <w:rPr>
          <w:lang w:eastAsia="en-US"/>
        </w:rPr>
        <w:t>c) Por la declaración de incapacidad permanente para el ejercicio de las funciones propias de su cuerpo o escala, o por el reconocimiento de una pensión de incapacidad permanente absoluta o, incapacidad permanente total en relación con el ejercicio de las funciones de su cuerpo o escala.</w:t>
      </w:r>
    </w:p>
    <w:p w14:paraId="72918B9C" w14:textId="77777777" w:rsidR="00232F78" w:rsidRPr="00232F78" w:rsidRDefault="00232F78" w:rsidP="00232F78">
      <w:pPr>
        <w:rPr>
          <w:lang w:eastAsia="en-US"/>
        </w:rPr>
      </w:pPr>
      <w:r w:rsidRPr="00232F78">
        <w:rPr>
          <w:lang w:eastAsia="en-US"/>
        </w:rPr>
        <w:t>2. Procederá la jubilación voluntaria, a solicitud del interesado, siempre que el funcionario reúna los requisitos y condiciones establecidos en el Régimen de Seguridad Social que le sea aplicable.</w:t>
      </w:r>
    </w:p>
    <w:p w14:paraId="54A5C6D9" w14:textId="77777777" w:rsidR="00232F78" w:rsidRPr="00232F78" w:rsidRDefault="00232F78" w:rsidP="00232F78">
      <w:pPr>
        <w:rPr>
          <w:lang w:eastAsia="en-US"/>
        </w:rPr>
      </w:pPr>
      <w:r w:rsidRPr="00232F78">
        <w:rPr>
          <w:lang w:eastAsia="en-US"/>
        </w:rPr>
        <w:t>3. La jubilación forzosa se declarará de oficio al cumplir el funcionario los sesenta y cinco años de edad.</w:t>
      </w:r>
    </w:p>
    <w:p w14:paraId="76CA5150" w14:textId="77777777" w:rsidR="00232F78" w:rsidRPr="00232F78" w:rsidRDefault="00232F78" w:rsidP="00232F78">
      <w:pPr>
        <w:rPr>
          <w:lang w:eastAsia="en-US"/>
        </w:rPr>
      </w:pPr>
      <w:r w:rsidRPr="00232F78">
        <w:rPr>
          <w:lang w:eastAsia="en-US"/>
        </w:rPr>
        <w:t>No obstante, en los términos de las leyes de Función Pública que se dicten en desarrollo de este Estatuto, se podrá solicitar la prolongación de la permanencia en el servicio activo como máximo hasta que se cumpla setenta años de edad. La Administración Pública competente deberá de resolver de forma motivada la aceptación o denegación de la prolongación.</w:t>
      </w:r>
    </w:p>
    <w:p w14:paraId="4A9E6C23" w14:textId="77777777" w:rsidR="00232F78" w:rsidRPr="00232F78" w:rsidRDefault="00232F78" w:rsidP="00232F78">
      <w:pPr>
        <w:rPr>
          <w:lang w:eastAsia="en-US"/>
        </w:rPr>
      </w:pPr>
      <w:r w:rsidRPr="00232F78">
        <w:rPr>
          <w:lang w:eastAsia="en-US"/>
        </w:rPr>
        <w:t>De lo dispuesto en los dos párrafos anteriores quedarán excluidos los funcionarios que tengan normas estatales específicas de jubilación.</w:t>
      </w:r>
    </w:p>
    <w:p w14:paraId="3AA76124" w14:textId="77777777" w:rsidR="00232F78" w:rsidRPr="00232F78" w:rsidRDefault="00232F78" w:rsidP="00232F78">
      <w:pPr>
        <w:rPr>
          <w:lang w:eastAsia="en-US"/>
        </w:rPr>
      </w:pPr>
      <w:r w:rsidRPr="00232F78">
        <w:rPr>
          <w:lang w:eastAsia="en-US"/>
        </w:rPr>
        <w:lastRenderedPageBreak/>
        <w:t>4. Con independencia de la edad legal de jubilación forzosa establecida en el apartado 3, la edad de la jubilación forzosa del personal funcionario incluido en el Régimen General de la Seguridad Social será, en todo caso, la que prevean las normas reguladoras de dicho régimen para el acceso a la pensión de jubilación en su modalidad contributiva sin coeficiente reductor por razón de la edad.</w:t>
      </w:r>
    </w:p>
    <w:p w14:paraId="42468788" w14:textId="77777777" w:rsidR="00232F78" w:rsidRPr="00232F78" w:rsidRDefault="00232F78" w:rsidP="00232F78">
      <w:pPr>
        <w:rPr>
          <w:b/>
          <w:bCs/>
          <w:lang w:eastAsia="en-US"/>
        </w:rPr>
      </w:pPr>
      <w:r w:rsidRPr="00232F78">
        <w:rPr>
          <w:b/>
          <w:bCs/>
          <w:lang w:eastAsia="en-US"/>
        </w:rPr>
        <w:t>Artículo 68. Rehabilitación de la condición de funcionario.</w:t>
      </w:r>
    </w:p>
    <w:p w14:paraId="26CA4400" w14:textId="77777777" w:rsidR="00232F78" w:rsidRPr="00232F78" w:rsidRDefault="00232F78" w:rsidP="00232F78">
      <w:pPr>
        <w:rPr>
          <w:lang w:eastAsia="en-US"/>
        </w:rPr>
      </w:pPr>
      <w:r w:rsidRPr="00232F78">
        <w:rPr>
          <w:lang w:eastAsia="en-US"/>
        </w:rPr>
        <w:t>1. En caso de extinción de la relación de servicios como consecuencia de pérdida de la nacionalidad o jubilación por incapacidad permanente para el servicio, el interesado, una vez desaparecida la causa objetiva que la motivó, podrá solicitar la rehabilitación de su condición de funcionario, que le será concedida.</w:t>
      </w:r>
    </w:p>
    <w:p w14:paraId="1708E4F8" w14:textId="1DE892D7" w:rsidR="00232F78" w:rsidRPr="00232F78" w:rsidRDefault="00232F78" w:rsidP="00232F78">
      <w:pPr>
        <w:rPr>
          <w:lang w:eastAsia="en-US"/>
        </w:rPr>
      </w:pPr>
      <w:r w:rsidRPr="00232F78">
        <w:rPr>
          <w:lang w:eastAsia="en-US"/>
        </w:rPr>
        <w:t>2. Los órganos de gobierno de las Administraciones Públicas podrán conceder, con carácter excepcional, la rehabilitación, a petición del interesado, de quien hubiera perdido la condición de funcionario por haber sido condenado a la pena principal o accesoria de inhabilitación, atendiendo a las circunstancias y entidad del delito cometido. Si transcurrido el plazo para dictar la resolución, no se hubiera producido de forma expresa, se entenderá desestimada la solicitud.</w:t>
      </w:r>
    </w:p>
    <w:sectPr w:rsidR="00232F78" w:rsidRPr="00232F78" w:rsidSect="00B33804">
      <w:headerReference w:type="default" r:id="rId8"/>
      <w:footerReference w:type="default" r:id="rId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D5D42" w14:textId="77777777" w:rsidR="00F80EA6" w:rsidRDefault="00F80EA6" w:rsidP="00071F1B">
      <w:r>
        <w:separator/>
      </w:r>
    </w:p>
  </w:endnote>
  <w:endnote w:type="continuationSeparator" w:id="0">
    <w:p w14:paraId="4204EB77" w14:textId="77777777" w:rsidR="00F80EA6" w:rsidRDefault="00F80EA6"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29FEF594"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B6C2D" w14:textId="77777777" w:rsidR="00F80EA6" w:rsidRDefault="00F80EA6" w:rsidP="00071F1B">
      <w:r>
        <w:separator/>
      </w:r>
    </w:p>
  </w:footnote>
  <w:footnote w:type="continuationSeparator" w:id="0">
    <w:p w14:paraId="3741DD9D" w14:textId="77777777" w:rsidR="00F80EA6" w:rsidRDefault="00F80EA6"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58798CA2" w:rsidR="0098207D" w:rsidRDefault="00760A3E">
    <w:pPr>
      <w:pStyle w:val="Encabezado"/>
    </w:pPr>
    <w:r w:rsidRPr="00630174">
      <w:rPr>
        <w:noProof/>
      </w:rPr>
      <mc:AlternateContent>
        <mc:Choice Requires="wps">
          <w:drawing>
            <wp:anchor distT="0" distB="0" distL="0" distR="0" simplePos="0" relativeHeight="251675648" behindDoc="0" locked="0" layoutInCell="1" allowOverlap="1" wp14:anchorId="272B2CC7" wp14:editId="2DBE0110">
              <wp:simplePos x="0" y="0"/>
              <wp:positionH relativeFrom="rightMargin">
                <wp:posOffset>-216535</wp:posOffset>
              </wp:positionH>
              <wp:positionV relativeFrom="bottomMargin">
                <wp:posOffset>-9594215</wp:posOffset>
              </wp:positionV>
              <wp:extent cx="7810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7810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4A14FDC7" w:rsidR="0098207D" w:rsidRPr="0098207D" w:rsidRDefault="0098207D" w:rsidP="0098207D">
                          <w:pPr>
                            <w:pStyle w:val="NTemaencabezado"/>
                          </w:pPr>
                          <w:r w:rsidRPr="0098207D">
                            <w:t xml:space="preserve">Tema </w:t>
                          </w:r>
                          <w:r w:rsidR="00672003">
                            <w:t>1</w:t>
                          </w:r>
                          <w:r w:rsidR="00760A3E">
                            <w:t>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6" style="position:absolute;left:0;text-align:left;margin-left:-17.05pt;margin-top:-755.45pt;width:61.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" fillcolor="#0057a6" stroked="f" strokeweight="3pt">
              <v:textbox>
                <w:txbxContent>
                  <w:p w14:paraId="26A1F456" w14:textId="4A14FDC7" w:rsidR="0098207D" w:rsidRPr="0098207D" w:rsidRDefault="0098207D" w:rsidP="0098207D">
                    <w:pPr>
                      <w:pStyle w:val="NTemaencabezado"/>
                    </w:pPr>
                    <w:r w:rsidRPr="0098207D">
                      <w:t xml:space="preserve">Tema </w:t>
                    </w:r>
                    <w:r w:rsidR="00672003">
                      <w:t>1</w:t>
                    </w:r>
                    <w:r w:rsidR="00760A3E">
                      <w:t>3</w:t>
                    </w:r>
                  </w:p>
                </w:txbxContent>
              </v:textbox>
              <w10:wrap type="square" anchorx="margin" anchory="margin"/>
            </v:rect>
          </w:pict>
        </mc:Fallback>
      </mc:AlternateContent>
    </w:r>
    <w:r w:rsidR="00542F00">
      <w:rPr>
        <w:noProof/>
      </w:rPr>
      <mc:AlternateContent>
        <mc:Choice Requires="wps">
          <w:drawing>
            <wp:anchor distT="45720" distB="45720" distL="114300" distR="114300" simplePos="0" relativeHeight="251678720" behindDoc="0" locked="0" layoutInCell="1" allowOverlap="1" wp14:anchorId="7F03FEA7" wp14:editId="31A468CB">
              <wp:simplePos x="0" y="0"/>
              <wp:positionH relativeFrom="column">
                <wp:posOffset>-89535</wp:posOffset>
              </wp:positionH>
              <wp:positionV relativeFrom="paragraph">
                <wp:posOffset>-205740</wp:posOffset>
              </wp:positionV>
              <wp:extent cx="5196840" cy="502920"/>
              <wp:effectExtent l="0" t="0" r="381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502920"/>
                      </a:xfrm>
                      <a:prstGeom prst="rect">
                        <a:avLst/>
                      </a:prstGeom>
                      <a:solidFill>
                        <a:srgbClr val="FFFFFF"/>
                      </a:solidFill>
                      <a:ln w="9525">
                        <a:noFill/>
                        <a:miter lim="800000"/>
                        <a:headEnd/>
                        <a:tailEnd/>
                      </a:ln>
                    </wps:spPr>
                    <wps:txbx>
                      <w:txbxContent>
                        <w:p w14:paraId="5078E604" w14:textId="4FDBF262" w:rsidR="0098207D" w:rsidRPr="00542F00" w:rsidRDefault="00760A3E" w:rsidP="00542F00">
                          <w:pPr>
                            <w:autoSpaceDE w:val="0"/>
                            <w:autoSpaceDN w:val="0"/>
                            <w:adjustRightInd w:val="0"/>
                            <w:jc w:val="right"/>
                            <w:rPr>
                              <w:rFonts w:asciiTheme="majorHAnsi" w:eastAsiaTheme="minorHAnsi" w:hAnsiTheme="majorHAnsi" w:cstheme="majorHAnsi"/>
                              <w:sz w:val="20"/>
                              <w:szCs w:val="20"/>
                              <w:lang w:eastAsia="en-US"/>
                            </w:rPr>
                          </w:pPr>
                          <w:r w:rsidRPr="00760A3E">
                            <w:rPr>
                              <w:rFonts w:asciiTheme="majorHAnsi" w:eastAsiaTheme="minorHAnsi" w:hAnsiTheme="majorHAnsi" w:cstheme="majorHAnsi"/>
                              <w:sz w:val="20"/>
                              <w:szCs w:val="20"/>
                              <w:lang w:eastAsia="en-US"/>
                            </w:rPr>
                            <w:t>Función pública. Real Decreto Legislativo 5/2015, de 30 de octubre, por el que se aprueba el texto refundido de la Ley del Estatuto Básico del Empleado público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7" type="#_x0000_t202" style="position:absolute;left:0;text-align:left;margin-left:-7.05pt;margin-top:-16.2pt;width:409.2pt;height:39.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" stroked="f">
              <v:textbox>
                <w:txbxContent>
                  <w:p w14:paraId="5078E604" w14:textId="4FDBF262" w:rsidR="0098207D" w:rsidRPr="00542F00" w:rsidRDefault="00760A3E" w:rsidP="00542F00">
                    <w:pPr>
                      <w:autoSpaceDE w:val="0"/>
                      <w:autoSpaceDN w:val="0"/>
                      <w:adjustRightInd w:val="0"/>
                      <w:jc w:val="right"/>
                      <w:rPr>
                        <w:rFonts w:asciiTheme="majorHAnsi" w:eastAsiaTheme="minorHAnsi" w:hAnsiTheme="majorHAnsi" w:cstheme="majorHAnsi"/>
                        <w:sz w:val="20"/>
                        <w:szCs w:val="20"/>
                        <w:lang w:eastAsia="en-US"/>
                      </w:rPr>
                    </w:pPr>
                    <w:r w:rsidRPr="00760A3E">
                      <w:rPr>
                        <w:rFonts w:asciiTheme="majorHAnsi" w:eastAsiaTheme="minorHAnsi" w:hAnsiTheme="majorHAnsi" w:cstheme="majorHAnsi"/>
                        <w:sz w:val="20"/>
                        <w:szCs w:val="20"/>
                        <w:lang w:eastAsia="en-US"/>
                      </w:rPr>
                      <w:t>Función pública. Real Decreto Legislativo 5/2015, de 30 de octubre, por el que se aprueba el texto refundido de la Ley del Estatuto Básico del Empleado público</w:t>
                    </w:r>
                  </w:p>
                </w:txbxContent>
              </v:textbox>
              <w10:wrap type="square"/>
            </v:shape>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4"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918874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36"/>
  </w:num>
  <w:num w:numId="3" w16cid:durableId="1174566228">
    <w:abstractNumId w:val="2"/>
  </w:num>
  <w:num w:numId="4" w16cid:durableId="1215896174">
    <w:abstractNumId w:val="29"/>
  </w:num>
  <w:num w:numId="5" w16cid:durableId="1841234136">
    <w:abstractNumId w:val="4"/>
  </w:num>
  <w:num w:numId="6" w16cid:durableId="1734307735">
    <w:abstractNumId w:val="49"/>
  </w:num>
  <w:num w:numId="7" w16cid:durableId="4212373">
    <w:abstractNumId w:val="0"/>
  </w:num>
  <w:num w:numId="8" w16cid:durableId="861017916">
    <w:abstractNumId w:val="38"/>
  </w:num>
  <w:num w:numId="9" w16cid:durableId="1124274593">
    <w:abstractNumId w:val="14"/>
  </w:num>
  <w:num w:numId="10" w16cid:durableId="417143443">
    <w:abstractNumId w:val="17"/>
  </w:num>
  <w:num w:numId="11" w16cid:durableId="684863775">
    <w:abstractNumId w:val="45"/>
  </w:num>
  <w:num w:numId="12" w16cid:durableId="379405706">
    <w:abstractNumId w:val="21"/>
  </w:num>
  <w:num w:numId="13" w16cid:durableId="386992915">
    <w:abstractNumId w:val="32"/>
  </w:num>
  <w:num w:numId="14" w16cid:durableId="1573737250">
    <w:abstractNumId w:val="41"/>
  </w:num>
  <w:num w:numId="15" w16cid:durableId="1392073752">
    <w:abstractNumId w:val="43"/>
  </w:num>
  <w:num w:numId="16" w16cid:durableId="2056925259">
    <w:abstractNumId w:val="22"/>
  </w:num>
  <w:num w:numId="17" w16cid:durableId="10955528">
    <w:abstractNumId w:val="40"/>
  </w:num>
  <w:num w:numId="18" w16cid:durableId="564142168">
    <w:abstractNumId w:val="30"/>
  </w:num>
  <w:num w:numId="19" w16cid:durableId="1028526138">
    <w:abstractNumId w:val="33"/>
  </w:num>
  <w:num w:numId="20" w16cid:durableId="1032728754">
    <w:abstractNumId w:val="42"/>
  </w:num>
  <w:num w:numId="21" w16cid:durableId="144663226">
    <w:abstractNumId w:val="10"/>
  </w:num>
  <w:num w:numId="22" w16cid:durableId="1792479261">
    <w:abstractNumId w:val="24"/>
  </w:num>
  <w:num w:numId="23" w16cid:durableId="1715881705">
    <w:abstractNumId w:val="35"/>
  </w:num>
  <w:num w:numId="24" w16cid:durableId="306933835">
    <w:abstractNumId w:val="18"/>
  </w:num>
  <w:num w:numId="25" w16cid:durableId="1141966425">
    <w:abstractNumId w:val="34"/>
  </w:num>
  <w:num w:numId="26" w16cid:durableId="109013283">
    <w:abstractNumId w:val="28"/>
  </w:num>
  <w:num w:numId="27" w16cid:durableId="1269701594">
    <w:abstractNumId w:val="8"/>
  </w:num>
  <w:num w:numId="28" w16cid:durableId="1998415872">
    <w:abstractNumId w:val="20"/>
  </w:num>
  <w:num w:numId="29" w16cid:durableId="698506892">
    <w:abstractNumId w:val="46"/>
  </w:num>
  <w:num w:numId="30" w16cid:durableId="1083726745">
    <w:abstractNumId w:val="27"/>
  </w:num>
  <w:num w:numId="31" w16cid:durableId="393744237">
    <w:abstractNumId w:val="13"/>
  </w:num>
  <w:num w:numId="32" w16cid:durableId="1273248425">
    <w:abstractNumId w:val="25"/>
  </w:num>
  <w:num w:numId="33" w16cid:durableId="881751920">
    <w:abstractNumId w:val="48"/>
  </w:num>
  <w:num w:numId="34" w16cid:durableId="1998722003">
    <w:abstractNumId w:val="44"/>
  </w:num>
  <w:num w:numId="35" w16cid:durableId="10373893">
    <w:abstractNumId w:val="23"/>
  </w:num>
  <w:num w:numId="36" w16cid:durableId="891773509">
    <w:abstractNumId w:val="9"/>
  </w:num>
  <w:num w:numId="37" w16cid:durableId="1587835557">
    <w:abstractNumId w:val="39"/>
  </w:num>
  <w:num w:numId="38" w16cid:durableId="1179541150">
    <w:abstractNumId w:val="26"/>
  </w:num>
  <w:num w:numId="39" w16cid:durableId="1384863849">
    <w:abstractNumId w:val="12"/>
  </w:num>
  <w:num w:numId="40" w16cid:durableId="247429705">
    <w:abstractNumId w:val="31"/>
  </w:num>
  <w:num w:numId="41" w16cid:durableId="660085538">
    <w:abstractNumId w:val="6"/>
  </w:num>
  <w:num w:numId="42" w16cid:durableId="1908958088">
    <w:abstractNumId w:val="7"/>
  </w:num>
  <w:num w:numId="43" w16cid:durableId="1720082617">
    <w:abstractNumId w:val="47"/>
  </w:num>
  <w:num w:numId="44" w16cid:durableId="1996108898">
    <w:abstractNumId w:val="15"/>
  </w:num>
  <w:num w:numId="45" w16cid:durableId="1577781052">
    <w:abstractNumId w:val="16"/>
  </w:num>
  <w:num w:numId="46" w16cid:durableId="1982417975">
    <w:abstractNumId w:val="37"/>
  </w:num>
  <w:num w:numId="47" w16cid:durableId="1911228663">
    <w:abstractNumId w:val="3"/>
  </w:num>
  <w:num w:numId="48" w16cid:durableId="1992826255">
    <w:abstractNumId w:val="19"/>
  </w:num>
  <w:num w:numId="49" w16cid:durableId="11282772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2A7E"/>
    <w:rsid w:val="00006C9A"/>
    <w:rsid w:val="000411B1"/>
    <w:rsid w:val="000504E1"/>
    <w:rsid w:val="000604BC"/>
    <w:rsid w:val="000609C3"/>
    <w:rsid w:val="00065864"/>
    <w:rsid w:val="00065C20"/>
    <w:rsid w:val="0007183E"/>
    <w:rsid w:val="00071F1B"/>
    <w:rsid w:val="000730FC"/>
    <w:rsid w:val="00075EA2"/>
    <w:rsid w:val="000763CE"/>
    <w:rsid w:val="00081710"/>
    <w:rsid w:val="00092D87"/>
    <w:rsid w:val="000A092D"/>
    <w:rsid w:val="000A11D3"/>
    <w:rsid w:val="000A48D5"/>
    <w:rsid w:val="000A4E95"/>
    <w:rsid w:val="000B3C65"/>
    <w:rsid w:val="000D650C"/>
    <w:rsid w:val="000E100E"/>
    <w:rsid w:val="000F32ED"/>
    <w:rsid w:val="00113510"/>
    <w:rsid w:val="00113BE4"/>
    <w:rsid w:val="00137CDB"/>
    <w:rsid w:val="00144111"/>
    <w:rsid w:val="001532EE"/>
    <w:rsid w:val="00161617"/>
    <w:rsid w:val="001764D1"/>
    <w:rsid w:val="001766D1"/>
    <w:rsid w:val="0019418F"/>
    <w:rsid w:val="001D06D8"/>
    <w:rsid w:val="001F4489"/>
    <w:rsid w:val="0020410A"/>
    <w:rsid w:val="00210765"/>
    <w:rsid w:val="00232F78"/>
    <w:rsid w:val="00236B26"/>
    <w:rsid w:val="002528FB"/>
    <w:rsid w:val="00270256"/>
    <w:rsid w:val="0028295E"/>
    <w:rsid w:val="00284B86"/>
    <w:rsid w:val="00294C0F"/>
    <w:rsid w:val="002A0230"/>
    <w:rsid w:val="002B3767"/>
    <w:rsid w:val="002B7FAF"/>
    <w:rsid w:val="002F05B1"/>
    <w:rsid w:val="00304EEE"/>
    <w:rsid w:val="00313DCE"/>
    <w:rsid w:val="00321335"/>
    <w:rsid w:val="00331049"/>
    <w:rsid w:val="00342C2F"/>
    <w:rsid w:val="003448D7"/>
    <w:rsid w:val="00351B2C"/>
    <w:rsid w:val="00352790"/>
    <w:rsid w:val="003545D8"/>
    <w:rsid w:val="003575E8"/>
    <w:rsid w:val="003614AD"/>
    <w:rsid w:val="003708A7"/>
    <w:rsid w:val="00375C03"/>
    <w:rsid w:val="00377471"/>
    <w:rsid w:val="003A4C1D"/>
    <w:rsid w:val="003A6810"/>
    <w:rsid w:val="003B0A1C"/>
    <w:rsid w:val="003B3828"/>
    <w:rsid w:val="003D2159"/>
    <w:rsid w:val="003F1865"/>
    <w:rsid w:val="004005BA"/>
    <w:rsid w:val="00401B40"/>
    <w:rsid w:val="00407F1A"/>
    <w:rsid w:val="00417124"/>
    <w:rsid w:val="004200A4"/>
    <w:rsid w:val="00422E48"/>
    <w:rsid w:val="00431808"/>
    <w:rsid w:val="00434B7F"/>
    <w:rsid w:val="00435553"/>
    <w:rsid w:val="004424ED"/>
    <w:rsid w:val="00447F33"/>
    <w:rsid w:val="00453E0F"/>
    <w:rsid w:val="00455CB5"/>
    <w:rsid w:val="00457E8E"/>
    <w:rsid w:val="00461E17"/>
    <w:rsid w:val="004642C2"/>
    <w:rsid w:val="00466FC4"/>
    <w:rsid w:val="00476950"/>
    <w:rsid w:val="004823A9"/>
    <w:rsid w:val="004947EA"/>
    <w:rsid w:val="004A53E2"/>
    <w:rsid w:val="004B66A0"/>
    <w:rsid w:val="004C3729"/>
    <w:rsid w:val="004D0A71"/>
    <w:rsid w:val="004D28C0"/>
    <w:rsid w:val="004D7E1D"/>
    <w:rsid w:val="004E7AA5"/>
    <w:rsid w:val="0050197A"/>
    <w:rsid w:val="00511D2F"/>
    <w:rsid w:val="00525053"/>
    <w:rsid w:val="005262C3"/>
    <w:rsid w:val="005324E3"/>
    <w:rsid w:val="00535770"/>
    <w:rsid w:val="00537C6E"/>
    <w:rsid w:val="00542F00"/>
    <w:rsid w:val="00562199"/>
    <w:rsid w:val="00566F4F"/>
    <w:rsid w:val="005770A7"/>
    <w:rsid w:val="00586183"/>
    <w:rsid w:val="00590F4A"/>
    <w:rsid w:val="00594E29"/>
    <w:rsid w:val="005A2268"/>
    <w:rsid w:val="005B125B"/>
    <w:rsid w:val="005D3401"/>
    <w:rsid w:val="005D42F6"/>
    <w:rsid w:val="005E485E"/>
    <w:rsid w:val="005F0BAA"/>
    <w:rsid w:val="005F613C"/>
    <w:rsid w:val="006025B0"/>
    <w:rsid w:val="006042FB"/>
    <w:rsid w:val="006224B1"/>
    <w:rsid w:val="00630174"/>
    <w:rsid w:val="00633ACD"/>
    <w:rsid w:val="006379E7"/>
    <w:rsid w:val="00643220"/>
    <w:rsid w:val="00653F9C"/>
    <w:rsid w:val="00661268"/>
    <w:rsid w:val="00667526"/>
    <w:rsid w:val="00672003"/>
    <w:rsid w:val="00672658"/>
    <w:rsid w:val="00681CD5"/>
    <w:rsid w:val="006A2CFF"/>
    <w:rsid w:val="006A393B"/>
    <w:rsid w:val="006A5AF0"/>
    <w:rsid w:val="006A6A90"/>
    <w:rsid w:val="006A7E8F"/>
    <w:rsid w:val="006C2B3B"/>
    <w:rsid w:val="006C776D"/>
    <w:rsid w:val="0070599F"/>
    <w:rsid w:val="00713BF0"/>
    <w:rsid w:val="00716BE2"/>
    <w:rsid w:val="00727954"/>
    <w:rsid w:val="007469E5"/>
    <w:rsid w:val="00747863"/>
    <w:rsid w:val="007500A2"/>
    <w:rsid w:val="0075184E"/>
    <w:rsid w:val="00760847"/>
    <w:rsid w:val="00760A3E"/>
    <w:rsid w:val="00762A52"/>
    <w:rsid w:val="00773D13"/>
    <w:rsid w:val="00774969"/>
    <w:rsid w:val="0079671C"/>
    <w:rsid w:val="007D1295"/>
    <w:rsid w:val="007F0786"/>
    <w:rsid w:val="0080447A"/>
    <w:rsid w:val="00806439"/>
    <w:rsid w:val="00825F44"/>
    <w:rsid w:val="008347CC"/>
    <w:rsid w:val="00835ED3"/>
    <w:rsid w:val="00860B84"/>
    <w:rsid w:val="00861949"/>
    <w:rsid w:val="008664A9"/>
    <w:rsid w:val="008821D5"/>
    <w:rsid w:val="00885E5A"/>
    <w:rsid w:val="008966F8"/>
    <w:rsid w:val="008A490D"/>
    <w:rsid w:val="008C6EE6"/>
    <w:rsid w:val="008E2516"/>
    <w:rsid w:val="008E7D87"/>
    <w:rsid w:val="008F34EA"/>
    <w:rsid w:val="008F67E6"/>
    <w:rsid w:val="00903D69"/>
    <w:rsid w:val="009116CE"/>
    <w:rsid w:val="0094705F"/>
    <w:rsid w:val="009526FA"/>
    <w:rsid w:val="0095447F"/>
    <w:rsid w:val="00955697"/>
    <w:rsid w:val="0096148C"/>
    <w:rsid w:val="009722BB"/>
    <w:rsid w:val="0098190E"/>
    <w:rsid w:val="0098207D"/>
    <w:rsid w:val="009846B6"/>
    <w:rsid w:val="00990BAF"/>
    <w:rsid w:val="00991343"/>
    <w:rsid w:val="009B7535"/>
    <w:rsid w:val="009C32ED"/>
    <w:rsid w:val="009C7C5B"/>
    <w:rsid w:val="009D3745"/>
    <w:rsid w:val="009D4568"/>
    <w:rsid w:val="009D6636"/>
    <w:rsid w:val="009F0332"/>
    <w:rsid w:val="009F2C5A"/>
    <w:rsid w:val="009F3C9C"/>
    <w:rsid w:val="00A03C78"/>
    <w:rsid w:val="00A07F99"/>
    <w:rsid w:val="00A210F0"/>
    <w:rsid w:val="00A23840"/>
    <w:rsid w:val="00A25F96"/>
    <w:rsid w:val="00A3461F"/>
    <w:rsid w:val="00A35F01"/>
    <w:rsid w:val="00A57CB9"/>
    <w:rsid w:val="00A70674"/>
    <w:rsid w:val="00A72464"/>
    <w:rsid w:val="00A84923"/>
    <w:rsid w:val="00A90B4E"/>
    <w:rsid w:val="00A918A8"/>
    <w:rsid w:val="00AA3A29"/>
    <w:rsid w:val="00AA5F5C"/>
    <w:rsid w:val="00AA7F1C"/>
    <w:rsid w:val="00AB1B39"/>
    <w:rsid w:val="00AB1CD3"/>
    <w:rsid w:val="00AC6E29"/>
    <w:rsid w:val="00AF7FF1"/>
    <w:rsid w:val="00B03FF7"/>
    <w:rsid w:val="00B21E70"/>
    <w:rsid w:val="00B2251B"/>
    <w:rsid w:val="00B33804"/>
    <w:rsid w:val="00B57E05"/>
    <w:rsid w:val="00B83765"/>
    <w:rsid w:val="00B91555"/>
    <w:rsid w:val="00B94535"/>
    <w:rsid w:val="00BC4046"/>
    <w:rsid w:val="00BD7C02"/>
    <w:rsid w:val="00BE2965"/>
    <w:rsid w:val="00C12131"/>
    <w:rsid w:val="00C21AE9"/>
    <w:rsid w:val="00C25AD1"/>
    <w:rsid w:val="00C44F87"/>
    <w:rsid w:val="00C60B1F"/>
    <w:rsid w:val="00C73FD8"/>
    <w:rsid w:val="00C77EF5"/>
    <w:rsid w:val="00C80F47"/>
    <w:rsid w:val="00C816E8"/>
    <w:rsid w:val="00C97220"/>
    <w:rsid w:val="00CA2184"/>
    <w:rsid w:val="00CE2C52"/>
    <w:rsid w:val="00CE5D98"/>
    <w:rsid w:val="00CF0D7E"/>
    <w:rsid w:val="00D0068B"/>
    <w:rsid w:val="00D03729"/>
    <w:rsid w:val="00D04714"/>
    <w:rsid w:val="00D06FC1"/>
    <w:rsid w:val="00D13298"/>
    <w:rsid w:val="00D1536F"/>
    <w:rsid w:val="00D16AC7"/>
    <w:rsid w:val="00D46AA7"/>
    <w:rsid w:val="00D52B68"/>
    <w:rsid w:val="00D622F6"/>
    <w:rsid w:val="00D6354E"/>
    <w:rsid w:val="00D70844"/>
    <w:rsid w:val="00D8073A"/>
    <w:rsid w:val="00D848C6"/>
    <w:rsid w:val="00D86C9C"/>
    <w:rsid w:val="00D87B06"/>
    <w:rsid w:val="00D96BFF"/>
    <w:rsid w:val="00D96E57"/>
    <w:rsid w:val="00DA5029"/>
    <w:rsid w:val="00DA7EB4"/>
    <w:rsid w:val="00DB35EF"/>
    <w:rsid w:val="00DC388A"/>
    <w:rsid w:val="00DC7EC3"/>
    <w:rsid w:val="00DD5A44"/>
    <w:rsid w:val="00DE5A14"/>
    <w:rsid w:val="00DF3D06"/>
    <w:rsid w:val="00E02420"/>
    <w:rsid w:val="00E073C5"/>
    <w:rsid w:val="00E11F73"/>
    <w:rsid w:val="00E154BD"/>
    <w:rsid w:val="00E1574F"/>
    <w:rsid w:val="00E23A55"/>
    <w:rsid w:val="00E3280B"/>
    <w:rsid w:val="00E32E34"/>
    <w:rsid w:val="00E33565"/>
    <w:rsid w:val="00E337E2"/>
    <w:rsid w:val="00E33AFB"/>
    <w:rsid w:val="00E33F77"/>
    <w:rsid w:val="00E54403"/>
    <w:rsid w:val="00E62C55"/>
    <w:rsid w:val="00E77C0A"/>
    <w:rsid w:val="00E82800"/>
    <w:rsid w:val="00EA04C7"/>
    <w:rsid w:val="00EA576F"/>
    <w:rsid w:val="00EB12F9"/>
    <w:rsid w:val="00EB267A"/>
    <w:rsid w:val="00EC31E4"/>
    <w:rsid w:val="00EC45AD"/>
    <w:rsid w:val="00ED63DE"/>
    <w:rsid w:val="00EE6092"/>
    <w:rsid w:val="00EE7EF7"/>
    <w:rsid w:val="00F0047E"/>
    <w:rsid w:val="00F017E2"/>
    <w:rsid w:val="00F02BF2"/>
    <w:rsid w:val="00F0322D"/>
    <w:rsid w:val="00F1711A"/>
    <w:rsid w:val="00F2654D"/>
    <w:rsid w:val="00F32541"/>
    <w:rsid w:val="00F402AA"/>
    <w:rsid w:val="00F43891"/>
    <w:rsid w:val="00F50389"/>
    <w:rsid w:val="00F566D4"/>
    <w:rsid w:val="00F71A7F"/>
    <w:rsid w:val="00F74268"/>
    <w:rsid w:val="00F769CA"/>
    <w:rsid w:val="00F76A02"/>
    <w:rsid w:val="00F80EA6"/>
    <w:rsid w:val="00F825C9"/>
    <w:rsid w:val="00F831B7"/>
    <w:rsid w:val="00F907E3"/>
    <w:rsid w:val="00F93186"/>
    <w:rsid w:val="00FA3722"/>
    <w:rsid w:val="00FA7D81"/>
    <w:rsid w:val="00FE57B4"/>
    <w:rsid w:val="00FE6171"/>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40"/>
    <w:pPr>
      <w:spacing w:after="120"/>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F02BF2"/>
    <w:pPr>
      <w:keepNext/>
      <w:keepLines/>
      <w:spacing w:before="40" w:after="240" w:line="240" w:lineRule="auto"/>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F02BF2"/>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lang w:eastAsia="en-US"/>
    </w:rPr>
  </w:style>
  <w:style w:type="paragraph" w:styleId="Ttulo3">
    <w:name w:val="heading 3"/>
    <w:basedOn w:val="Normal"/>
    <w:next w:val="Normal"/>
    <w:link w:val="Ttulo3Car"/>
    <w:uiPriority w:val="9"/>
    <w:unhideWhenUsed/>
    <w:qFormat/>
    <w:rsid w:val="00F02BF2"/>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F02BF2"/>
    <w:pPr>
      <w:keepNext/>
      <w:keepLines/>
      <w:spacing w:before="60" w:after="240" w:line="240" w:lineRule="auto"/>
      <w:outlineLvl w:val="3"/>
    </w:pPr>
    <w:rPr>
      <w:rFonts w:asciiTheme="majorHAnsi" w:eastAsiaTheme="majorEastAsia" w:hAnsiTheme="majorHAnsi" w:cstheme="majorBidi"/>
      <w:b/>
      <w:iCs/>
      <w:color w:val="2E74B5" w:themeColor="accent1" w:themeShade="BF"/>
      <w:sz w:val="28"/>
      <w:szCs w:val="22"/>
      <w:lang w:eastAsia="en-US"/>
    </w:rPr>
  </w:style>
  <w:style w:type="paragraph" w:styleId="Ttulo5">
    <w:name w:val="heading 5"/>
    <w:basedOn w:val="Normal"/>
    <w:next w:val="Normal"/>
    <w:link w:val="Ttulo5Car"/>
    <w:uiPriority w:val="9"/>
    <w:semiHidden/>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9F3C9C"/>
    <w:pPr>
      <w:spacing w:before="0"/>
    </w:pPr>
    <w:rPr>
      <w:rFonts w:ascii="Lato" w:eastAsiaTheme="minorHAnsi" w:hAnsi="Lato" w:cs="Times New Roman"/>
      <w:szCs w:val="40"/>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F02BF2"/>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F02BF2"/>
    <w:rPr>
      <w:rFonts w:asciiTheme="majorHAnsi" w:eastAsiaTheme="majorEastAsia" w:hAnsiTheme="majorHAnsi" w:cstheme="majorBidi"/>
      <w:b/>
      <w:color w:val="2E74B5" w:themeColor="accent1" w:themeShade="BF"/>
      <w:sz w:val="36"/>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F02BF2"/>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F02BF2"/>
    <w:rPr>
      <w:rFonts w:asciiTheme="majorHAnsi" w:eastAsiaTheme="majorEastAsia" w:hAnsiTheme="majorHAnsi" w:cstheme="majorBidi"/>
      <w:b/>
      <w:iCs/>
      <w:color w:val="2E74B5" w:themeColor="accent1" w:themeShade="BF"/>
      <w:sz w:val="28"/>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2520</Words>
  <Characters>13866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CGD Formación</cp:lastModifiedBy>
  <cp:revision>4</cp:revision>
  <dcterms:created xsi:type="dcterms:W3CDTF">2025-04-24T06:50:00Z</dcterms:created>
  <dcterms:modified xsi:type="dcterms:W3CDTF">2025-04-24T06:50:00Z</dcterms:modified>
</cp:coreProperties>
</file>