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820D8" w14:textId="297595A7" w:rsidR="0081661D" w:rsidRDefault="0081661D" w:rsidP="00902E81">
      <w:pPr>
        <w:pStyle w:val="Ttulo1"/>
      </w:pPr>
      <w:bookmarkStart w:id="0" w:name="_Toc80173437"/>
      <w:bookmarkStart w:id="1" w:name="_Toc196820338"/>
      <w:r>
        <w:t>Tema 15.</w:t>
      </w:r>
      <w:r w:rsidRPr="0081661D">
        <w:t xml:space="preserve"> </w:t>
      </w:r>
      <w:r w:rsidRPr="0081661D">
        <w:t>El acto administrativo: concepto, elementos y clases. Términos y plazos. Requisitos. Eficacia. Nulidad y anulabilidad. La forma y la motivación.</w:t>
      </w:r>
    </w:p>
    <w:p w14:paraId="4F83C09E" w14:textId="67901D12" w:rsidR="00902E81" w:rsidRPr="00902E81" w:rsidRDefault="00902E81" w:rsidP="00902E81">
      <w:pPr>
        <w:pStyle w:val="Ttulo1"/>
      </w:pPr>
      <w:r w:rsidRPr="00902E81">
        <w:t>1️</w:t>
      </w:r>
      <w:r>
        <w:rPr>
          <w:rFonts w:ascii="Segoe UI Symbol" w:hAnsi="Segoe UI Symbol" w:cs="Segoe UI Symbol"/>
        </w:rPr>
        <w:t xml:space="preserve">. </w:t>
      </w:r>
      <w:r w:rsidRPr="00902E81">
        <w:t>El acto administrativo: concepto</w:t>
      </w:r>
      <w:r>
        <w:t>.</w:t>
      </w:r>
      <w:bookmarkEnd w:id="1"/>
    </w:p>
    <w:p w14:paraId="0C814F1C" w14:textId="77777777" w:rsidR="00902E81" w:rsidRPr="00902E81" w:rsidRDefault="00902E81" w:rsidP="00902E81">
      <w:r w:rsidRPr="00902E81">
        <w:t xml:space="preserve">El </w:t>
      </w:r>
      <w:r w:rsidRPr="00902E81">
        <w:rPr>
          <w:b/>
          <w:bCs/>
        </w:rPr>
        <w:t>acto administrativo</w:t>
      </w:r>
      <w:r w:rsidRPr="00902E81">
        <w:t xml:space="preserve"> es la </w:t>
      </w:r>
      <w:r w:rsidRPr="00902E81">
        <w:rPr>
          <w:b/>
          <w:bCs/>
        </w:rPr>
        <w:t>manifestación unilateral de voluntad, juicio, conocimiento o deseo realizada por una Administración Pública</w:t>
      </w:r>
      <w:r w:rsidRPr="00902E81">
        <w:t>, en ejercicio de una potestad administrativa, que produce efectos jurídicos individuales directos.</w:t>
      </w:r>
    </w:p>
    <w:p w14:paraId="57C49340" w14:textId="77777777" w:rsidR="00902E81" w:rsidRPr="00902E81" w:rsidRDefault="00902E81" w:rsidP="00902E81">
      <w:pPr>
        <w:rPr>
          <w:b/>
          <w:bCs/>
        </w:rPr>
      </w:pPr>
      <w:r w:rsidRPr="00902E81">
        <w:rPr>
          <w:rFonts w:ascii="Segoe UI Symbol" w:hAnsi="Segoe UI Symbol" w:cs="Segoe UI Symbol"/>
          <w:b/>
          <w:bCs/>
        </w:rPr>
        <w:t>➤</w:t>
      </w:r>
      <w:r w:rsidRPr="00902E81">
        <w:rPr>
          <w:b/>
          <w:bCs/>
        </w:rPr>
        <w:t xml:space="preserve"> Artículo 25.1 LPACAP:</w:t>
      </w:r>
    </w:p>
    <w:p w14:paraId="2B51F34A" w14:textId="77777777" w:rsidR="00902E81" w:rsidRPr="00902E81" w:rsidRDefault="00902E81" w:rsidP="00902E81">
      <w:r w:rsidRPr="00902E81">
        <w:t>“Los actos administrativos son las declaraciones de voluntad, juicio, conocimiento o deseo realizadas por un órgano de las Administraciones Públicas en el ejercicio de una potestad administrativa que producen efectos jurídicos sobre los intereses, derechos u obligaciones de los ciudadanos.”</w:t>
      </w:r>
    </w:p>
    <w:p w14:paraId="4FA1583E" w14:textId="5B0B4464" w:rsidR="00902E81" w:rsidRPr="00902E81" w:rsidRDefault="00902E81" w:rsidP="00902E81">
      <w:r w:rsidRPr="00902E81">
        <w:rPr>
          <w:rFonts w:ascii="Segoe UI Emoji" w:hAnsi="Segoe UI Emoji" w:cs="Segoe UI Emoji"/>
        </w:rPr>
        <w:t>📌</w:t>
      </w:r>
      <w:r w:rsidRPr="00902E81">
        <w:t xml:space="preserve"> Es el </w:t>
      </w:r>
      <w:r w:rsidRPr="00902E81">
        <w:rPr>
          <w:b/>
          <w:bCs/>
        </w:rPr>
        <w:t>instrumento básico de actuación</w:t>
      </w:r>
      <w:r w:rsidRPr="00902E81">
        <w:t xml:space="preserve"> de la Administración.</w:t>
      </w:r>
    </w:p>
    <w:p w14:paraId="7BC325A7" w14:textId="3E00EBB7" w:rsidR="00902E81" w:rsidRPr="00902E81" w:rsidRDefault="00902E81" w:rsidP="00902E81">
      <w:pPr>
        <w:pStyle w:val="Ttulo1"/>
      </w:pPr>
      <w:bookmarkStart w:id="2" w:name="_Toc196820339"/>
      <w:r w:rsidRPr="00902E81">
        <w:t>2️</w:t>
      </w:r>
      <w:r>
        <w:rPr>
          <w:rFonts w:ascii="Segoe UI Symbol" w:hAnsi="Segoe UI Symbol" w:cs="Segoe UI Symbol"/>
        </w:rPr>
        <w:t>.</w:t>
      </w:r>
      <w:r w:rsidRPr="00902E81">
        <w:t xml:space="preserve"> Elementos del acto administrativo</w:t>
      </w:r>
      <w:r>
        <w:t>.</w:t>
      </w:r>
      <w:bookmarkEnd w:id="2"/>
    </w:p>
    <w:p w14:paraId="0888746D" w14:textId="77777777" w:rsidR="00902E81" w:rsidRPr="00902E81" w:rsidRDefault="00902E81" w:rsidP="00902E81">
      <w:r w:rsidRPr="00902E81">
        <w:t xml:space="preserve">Los actos administrativos deben estar compuestos por una serie de </w:t>
      </w:r>
      <w:r w:rsidRPr="00902E81">
        <w:rPr>
          <w:b/>
          <w:bCs/>
        </w:rPr>
        <w:t>elementos esenciales</w:t>
      </w:r>
      <w:r w:rsidRPr="00902E81">
        <w:t>, sin los cuales no tienen validez:</w:t>
      </w:r>
    </w:p>
    <w:p w14:paraId="75E73DB4" w14:textId="78D54019" w:rsidR="00902E81" w:rsidRPr="00902E81" w:rsidRDefault="00902E81" w:rsidP="00902E81">
      <w:pPr>
        <w:rPr>
          <w:b/>
          <w:bCs/>
        </w:rPr>
      </w:pPr>
      <w:r w:rsidRPr="00902E81">
        <w:rPr>
          <w:rFonts w:ascii="Segoe UI Symbol" w:hAnsi="Segoe UI Symbol" w:cs="Segoe UI Symbol"/>
          <w:b/>
          <w:bCs/>
        </w:rPr>
        <w:t>➤</w:t>
      </w:r>
      <w:r w:rsidRPr="00902E81">
        <w:rPr>
          <w:b/>
          <w:bCs/>
        </w:rPr>
        <w:t xml:space="preserve"> Artículo 34 LPACAP: Elementos</w:t>
      </w:r>
      <w:r>
        <w:rPr>
          <w:b/>
          <w:bCs/>
        </w:rPr>
        <w:t>.</w:t>
      </w:r>
    </w:p>
    <w:p w14:paraId="433726DD" w14:textId="15DF3CC6" w:rsidR="00902E81" w:rsidRPr="00902E81" w:rsidRDefault="00902E81" w:rsidP="00902E81">
      <w:pPr>
        <w:numPr>
          <w:ilvl w:val="0"/>
          <w:numId w:val="36"/>
        </w:numPr>
      </w:pPr>
      <w:r w:rsidRPr="00902E81">
        <w:t>Órgano competente</w:t>
      </w:r>
      <w:r>
        <w:t>.</w:t>
      </w:r>
    </w:p>
    <w:p w14:paraId="35DACB85" w14:textId="302B46AE" w:rsidR="00902E81" w:rsidRPr="00902E81" w:rsidRDefault="00902E81" w:rsidP="00902E81">
      <w:pPr>
        <w:numPr>
          <w:ilvl w:val="0"/>
          <w:numId w:val="36"/>
        </w:numPr>
      </w:pPr>
      <w:r w:rsidRPr="00902E81">
        <w:t>Voluntad administrativa</w:t>
      </w:r>
      <w:r>
        <w:t>.</w:t>
      </w:r>
    </w:p>
    <w:p w14:paraId="25BE81FD" w14:textId="07435762" w:rsidR="00902E81" w:rsidRPr="00902E81" w:rsidRDefault="00902E81" w:rsidP="00902E81">
      <w:pPr>
        <w:numPr>
          <w:ilvl w:val="0"/>
          <w:numId w:val="36"/>
        </w:numPr>
      </w:pPr>
      <w:r w:rsidRPr="00902E81">
        <w:t>Objeto posible y lícito</w:t>
      </w:r>
      <w:r>
        <w:t>.</w:t>
      </w:r>
    </w:p>
    <w:p w14:paraId="188D8421" w14:textId="3D7BF9BB" w:rsidR="00902E81" w:rsidRPr="00902E81" w:rsidRDefault="00902E81" w:rsidP="00902E81">
      <w:pPr>
        <w:numPr>
          <w:ilvl w:val="0"/>
          <w:numId w:val="36"/>
        </w:numPr>
      </w:pPr>
      <w:r w:rsidRPr="00902E81">
        <w:t>Motivación (en su caso)</w:t>
      </w:r>
      <w:r>
        <w:t>.</w:t>
      </w:r>
    </w:p>
    <w:p w14:paraId="0812A8D4" w14:textId="58285E70" w:rsidR="00902E81" w:rsidRPr="00902E81" w:rsidRDefault="00902E81" w:rsidP="00902E81">
      <w:pPr>
        <w:numPr>
          <w:ilvl w:val="0"/>
          <w:numId w:val="36"/>
        </w:numPr>
      </w:pPr>
      <w:r w:rsidRPr="00902E81">
        <w:t>Finalidad de interés público</w:t>
      </w:r>
      <w:r>
        <w:t>.</w:t>
      </w:r>
    </w:p>
    <w:p w14:paraId="4EE38164" w14:textId="1FBBD0EC" w:rsidR="00902E81" w:rsidRPr="00902E81" w:rsidRDefault="00902E81" w:rsidP="00902E81">
      <w:pPr>
        <w:numPr>
          <w:ilvl w:val="0"/>
          <w:numId w:val="36"/>
        </w:numPr>
      </w:pPr>
      <w:r w:rsidRPr="00902E81">
        <w:t>Forma (cuando sea exigida)</w:t>
      </w:r>
      <w:r>
        <w:t>.</w:t>
      </w:r>
    </w:p>
    <w:p w14:paraId="08E7B1E6" w14:textId="77777777" w:rsidR="00902E81" w:rsidRPr="00902E81" w:rsidRDefault="00902E81" w:rsidP="00902E81">
      <w:pPr>
        <w:rPr>
          <w:b/>
          <w:bCs/>
        </w:rPr>
      </w:pPr>
      <w:r w:rsidRPr="00902E81">
        <w:rPr>
          <w:rFonts w:ascii="Segoe UI Symbol" w:hAnsi="Segoe UI Symbol" w:cs="Segoe UI Symbol"/>
          <w:b/>
          <w:bCs/>
        </w:rPr>
        <w:t>➤</w:t>
      </w:r>
      <w:r w:rsidRPr="00902E81">
        <w:rPr>
          <w:b/>
          <w:bCs/>
        </w:rPr>
        <w:t xml:space="preserve"> Artículo 6 LPACAP:</w:t>
      </w:r>
    </w:p>
    <w:p w14:paraId="146EF07F" w14:textId="7A9B57AF" w:rsidR="00902E81" w:rsidRPr="00902E81" w:rsidRDefault="00902E81" w:rsidP="00902E81">
      <w:r w:rsidRPr="00902E81">
        <w:t>“Los órganos administrativos ejercerán válidamente sus competencias ajustándose al ordenamiento jurídico.”</w:t>
      </w:r>
    </w:p>
    <w:p w14:paraId="7F0CFFFD" w14:textId="3F621DAC" w:rsidR="00902E81" w:rsidRPr="00902E81" w:rsidRDefault="00902E81" w:rsidP="00902E81">
      <w:pPr>
        <w:pStyle w:val="Ttulo1"/>
      </w:pPr>
      <w:bookmarkStart w:id="3" w:name="_Toc196820340"/>
      <w:r w:rsidRPr="00902E81">
        <w:lastRenderedPageBreak/>
        <w:t>3️</w:t>
      </w:r>
      <w:r>
        <w:rPr>
          <w:rFonts w:ascii="Segoe UI Symbol" w:hAnsi="Segoe UI Symbol" w:cs="Segoe UI Symbol"/>
        </w:rPr>
        <w:t xml:space="preserve">. </w:t>
      </w:r>
      <w:r w:rsidRPr="00902E81">
        <w:t>Clases de actos administrativos</w:t>
      </w:r>
      <w:r>
        <w:t>.</w:t>
      </w:r>
      <w:bookmarkEnd w:id="3"/>
    </w:p>
    <w:p w14:paraId="30C59488" w14:textId="77777777" w:rsidR="00902E81" w:rsidRPr="00902E81" w:rsidRDefault="00902E81" w:rsidP="00902E81">
      <w:r w:rsidRPr="00902E81">
        <w:t>Los actos administrativos pueden clasificarse en múltiples categorías: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3"/>
        <w:gridCol w:w="5411"/>
      </w:tblGrid>
      <w:tr w:rsidR="00902E81" w:rsidRPr="00902E81" w14:paraId="6E3E7D05" w14:textId="77777777" w:rsidTr="00902E81">
        <w:trPr>
          <w:tblHeader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DFF68E" w14:textId="77777777" w:rsidR="00902E81" w:rsidRPr="00902E81" w:rsidRDefault="00902E81" w:rsidP="00902E81">
            <w:pPr>
              <w:rPr>
                <w:b/>
                <w:bCs/>
              </w:rPr>
            </w:pPr>
            <w:r w:rsidRPr="00902E81">
              <w:rPr>
                <w:b/>
                <w:bCs/>
              </w:rPr>
              <w:t>Criterio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02748F" w14:textId="77777777" w:rsidR="00902E81" w:rsidRPr="00902E81" w:rsidRDefault="00902E81" w:rsidP="00902E81">
            <w:pPr>
              <w:rPr>
                <w:b/>
                <w:bCs/>
              </w:rPr>
            </w:pPr>
            <w:r w:rsidRPr="00902E81">
              <w:rPr>
                <w:b/>
                <w:bCs/>
              </w:rPr>
              <w:t>Tipos</w:t>
            </w:r>
          </w:p>
        </w:tc>
      </w:tr>
      <w:tr w:rsidR="00902E81" w:rsidRPr="00902E81" w14:paraId="75F27F04" w14:textId="77777777" w:rsidTr="00902E8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4F1862" w14:textId="77777777" w:rsidR="00902E81" w:rsidRPr="00902E81" w:rsidRDefault="00902E81" w:rsidP="00902E81">
            <w:r w:rsidRPr="00902E81">
              <w:t>Por su contenido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675345" w14:textId="77777777" w:rsidR="00902E81" w:rsidRPr="00902E81" w:rsidRDefault="00902E81" w:rsidP="00902E81">
            <w:r w:rsidRPr="00902E81">
              <w:t>Decisorios (resolutorios), de trámite, declarativos</w:t>
            </w:r>
          </w:p>
        </w:tc>
      </w:tr>
      <w:tr w:rsidR="00902E81" w:rsidRPr="00902E81" w14:paraId="74B306CF" w14:textId="77777777" w:rsidTr="00902E8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FFAD84" w14:textId="77777777" w:rsidR="00902E81" w:rsidRPr="00902E81" w:rsidRDefault="00902E81" w:rsidP="00902E81">
            <w:r w:rsidRPr="00902E81">
              <w:t>Por sus efectos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B0A4E7" w14:textId="77777777" w:rsidR="00902E81" w:rsidRPr="00902E81" w:rsidRDefault="00902E81" w:rsidP="00902E81">
            <w:r w:rsidRPr="00902E81">
              <w:t>Favorables, desfavorables o mixtos</w:t>
            </w:r>
          </w:p>
        </w:tc>
      </w:tr>
      <w:tr w:rsidR="00902E81" w:rsidRPr="00902E81" w14:paraId="6E155901" w14:textId="77777777" w:rsidTr="00902E8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192BB0" w14:textId="77777777" w:rsidR="00902E81" w:rsidRPr="00902E81" w:rsidRDefault="00902E81" w:rsidP="00902E81">
            <w:r w:rsidRPr="00902E81">
              <w:t>Por el número de destinatarios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ADB569" w14:textId="77777777" w:rsidR="00902E81" w:rsidRPr="00902E81" w:rsidRDefault="00902E81" w:rsidP="00902E81">
            <w:r w:rsidRPr="00902E81">
              <w:t>Individuales o generales (aunque no sean reglamentos)</w:t>
            </w:r>
          </w:p>
        </w:tc>
      </w:tr>
      <w:tr w:rsidR="00902E81" w:rsidRPr="00902E81" w14:paraId="035023DF" w14:textId="77777777" w:rsidTr="00902E8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046FBA" w14:textId="77777777" w:rsidR="00902E81" w:rsidRPr="00902E81" w:rsidRDefault="00902E81" w:rsidP="00902E81">
            <w:r w:rsidRPr="00902E81">
              <w:t>Por su forma de producción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3F0FDA" w14:textId="77777777" w:rsidR="00902E81" w:rsidRPr="00902E81" w:rsidRDefault="00902E81" w:rsidP="00902E81">
            <w:r w:rsidRPr="00902E81">
              <w:t>Expresos o presuntos (por silencio administrativo)</w:t>
            </w:r>
          </w:p>
        </w:tc>
      </w:tr>
      <w:tr w:rsidR="00902E81" w:rsidRPr="00902E81" w14:paraId="45527966" w14:textId="77777777" w:rsidTr="00902E8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7CD749" w14:textId="77777777" w:rsidR="00902E81" w:rsidRPr="00902E81" w:rsidRDefault="00902E81" w:rsidP="00902E81">
            <w:r w:rsidRPr="00902E81">
              <w:t>Por su ejecutividad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5BEAFB" w14:textId="77777777" w:rsidR="00902E81" w:rsidRPr="00902E81" w:rsidRDefault="00902E81" w:rsidP="00902E81">
            <w:r w:rsidRPr="00902E81">
              <w:t>Firmes, recurribles, ejecutivos</w:t>
            </w:r>
          </w:p>
        </w:tc>
      </w:tr>
    </w:tbl>
    <w:p w14:paraId="0F180387" w14:textId="274C0346" w:rsidR="00902E81" w:rsidRDefault="00902E81" w:rsidP="00902E81">
      <w:pPr>
        <w:rPr>
          <w:rFonts w:ascii="Segoe UI Emoji" w:hAnsi="Segoe UI Emoji" w:cs="Segoe UI Emoji"/>
        </w:rPr>
      </w:pPr>
    </w:p>
    <w:p w14:paraId="37C9120A" w14:textId="1B92AA95" w:rsidR="00902E81" w:rsidRPr="00902E81" w:rsidRDefault="00902E81" w:rsidP="00902E81">
      <w:r w:rsidRPr="00902E81">
        <w:t xml:space="preserve"> Ejemplo: una </w:t>
      </w:r>
      <w:r w:rsidRPr="00902E81">
        <w:rPr>
          <w:b/>
          <w:bCs/>
        </w:rPr>
        <w:t>licencia de obras</w:t>
      </w:r>
      <w:r w:rsidRPr="00902E81">
        <w:t xml:space="preserve"> es un acto administrativo favorable y expreso.</w:t>
      </w:r>
    </w:p>
    <w:p w14:paraId="37C5D9BB" w14:textId="4C8A689F" w:rsidR="00902E81" w:rsidRPr="00902E81" w:rsidRDefault="00902E81" w:rsidP="00902E81">
      <w:pPr>
        <w:pStyle w:val="Ttulo1"/>
      </w:pPr>
      <w:bookmarkStart w:id="4" w:name="_Toc196820341"/>
      <w:r w:rsidRPr="00902E81">
        <w:t>4️</w:t>
      </w:r>
      <w:r>
        <w:rPr>
          <w:rFonts w:ascii="Segoe UI Symbol" w:hAnsi="Segoe UI Symbol" w:cs="Segoe UI Symbol"/>
        </w:rPr>
        <w:t xml:space="preserve">. </w:t>
      </w:r>
      <w:r w:rsidRPr="00902E81">
        <w:t>Términos y plazos</w:t>
      </w:r>
      <w:r>
        <w:t>.</w:t>
      </w:r>
      <w:bookmarkEnd w:id="4"/>
    </w:p>
    <w:p w14:paraId="3C3EBB71" w14:textId="77777777" w:rsidR="00902E81" w:rsidRPr="00902E81" w:rsidRDefault="00902E81" w:rsidP="00902E81">
      <w:r w:rsidRPr="00902E81">
        <w:t xml:space="preserve">Los </w:t>
      </w:r>
      <w:r w:rsidRPr="00902E81">
        <w:rPr>
          <w:b/>
          <w:bCs/>
        </w:rPr>
        <w:t>términos</w:t>
      </w:r>
      <w:r w:rsidRPr="00902E81">
        <w:t xml:space="preserve"> y </w:t>
      </w:r>
      <w:r w:rsidRPr="00902E81">
        <w:rPr>
          <w:b/>
          <w:bCs/>
        </w:rPr>
        <w:t>plazos</w:t>
      </w:r>
      <w:r w:rsidRPr="00902E81">
        <w:t xml:space="preserve"> son límites temporales que regulan la producción, notificación, eficacia o impugnación de los actos administrativos.</w:t>
      </w:r>
    </w:p>
    <w:p w14:paraId="4DA9B617" w14:textId="77777777" w:rsidR="00902E81" w:rsidRPr="00902E81" w:rsidRDefault="00902E81" w:rsidP="00902E81">
      <w:pPr>
        <w:rPr>
          <w:b/>
          <w:bCs/>
        </w:rPr>
      </w:pPr>
      <w:r w:rsidRPr="00902E81">
        <w:rPr>
          <w:rFonts w:ascii="Segoe UI Symbol" w:hAnsi="Segoe UI Symbol" w:cs="Segoe UI Symbol"/>
          <w:b/>
          <w:bCs/>
        </w:rPr>
        <w:t>➤</w:t>
      </w:r>
      <w:r w:rsidRPr="00902E81">
        <w:rPr>
          <w:b/>
          <w:bCs/>
        </w:rPr>
        <w:t xml:space="preserve"> Artículo 29 LPACAP:</w:t>
      </w:r>
    </w:p>
    <w:p w14:paraId="02BB7A9C" w14:textId="77777777" w:rsidR="00902E81" w:rsidRPr="00902E81" w:rsidRDefault="00902E81" w:rsidP="00902E81">
      <w:r w:rsidRPr="00902E81">
        <w:t>“Los términos y plazos establecidos en esta ley se entenderán referidos a días hábiles, salvo que se exprese lo contrario.”</w:t>
      </w:r>
    </w:p>
    <w:p w14:paraId="6D5B5583" w14:textId="77777777" w:rsidR="00902E81" w:rsidRPr="00902E81" w:rsidRDefault="00902E81" w:rsidP="00902E81">
      <w:pPr>
        <w:rPr>
          <w:b/>
          <w:bCs/>
        </w:rPr>
      </w:pPr>
      <w:r w:rsidRPr="00902E81">
        <w:rPr>
          <w:rFonts w:ascii="Segoe UI Symbol" w:hAnsi="Segoe UI Symbol" w:cs="Segoe UI Symbol"/>
          <w:b/>
          <w:bCs/>
        </w:rPr>
        <w:t>➤</w:t>
      </w:r>
      <w:r w:rsidRPr="00902E81">
        <w:rPr>
          <w:b/>
          <w:bCs/>
        </w:rPr>
        <w:t xml:space="preserve"> Artículo 30.2 LPACAP:</w:t>
      </w:r>
    </w:p>
    <w:p w14:paraId="63EC6E30" w14:textId="77777777" w:rsidR="00902E81" w:rsidRPr="00902E81" w:rsidRDefault="00902E81" w:rsidP="00902E81">
      <w:r w:rsidRPr="00902E81">
        <w:t>“Cuando los plazos se señalen por días, se entiende que estos son hábiles, excluyéndose los sábados, domingos y festivos.”</w:t>
      </w:r>
    </w:p>
    <w:p w14:paraId="004C1211" w14:textId="77777777" w:rsidR="00902E81" w:rsidRPr="00902E81" w:rsidRDefault="00902E81" w:rsidP="00902E81">
      <w:pPr>
        <w:rPr>
          <w:b/>
          <w:bCs/>
        </w:rPr>
      </w:pPr>
      <w:r w:rsidRPr="00902E81">
        <w:rPr>
          <w:rFonts w:ascii="Segoe UI Symbol" w:hAnsi="Segoe UI Symbol" w:cs="Segoe UI Symbol"/>
          <w:b/>
          <w:bCs/>
        </w:rPr>
        <w:t>➤</w:t>
      </w:r>
      <w:r w:rsidRPr="00902E81">
        <w:rPr>
          <w:b/>
          <w:bCs/>
        </w:rPr>
        <w:t xml:space="preserve"> Artículo 21 LPACAP:</w:t>
      </w:r>
    </w:p>
    <w:p w14:paraId="0308A022" w14:textId="4241E09B" w:rsidR="00902E81" w:rsidRPr="00902E81" w:rsidRDefault="00902E81" w:rsidP="00902E81">
      <w:r w:rsidRPr="00902E81">
        <w:t xml:space="preserve">Establece el deber de resolver en </w:t>
      </w:r>
      <w:r w:rsidRPr="00902E81">
        <w:rPr>
          <w:b/>
          <w:bCs/>
        </w:rPr>
        <w:t>plazos máximos</w:t>
      </w:r>
      <w:r w:rsidRPr="00902E81">
        <w:t xml:space="preserve"> y regula el </w:t>
      </w:r>
      <w:r w:rsidRPr="00902E81">
        <w:rPr>
          <w:b/>
          <w:bCs/>
        </w:rPr>
        <w:t>silencio administrativo</w:t>
      </w:r>
      <w:r w:rsidRPr="00902E81">
        <w:t xml:space="preserve"> en caso de inactividad.</w:t>
      </w:r>
    </w:p>
    <w:p w14:paraId="7CF3F5C7" w14:textId="46844F81" w:rsidR="00902E81" w:rsidRPr="00902E81" w:rsidRDefault="00902E81" w:rsidP="00902E81">
      <w:pPr>
        <w:pStyle w:val="Ttulo1"/>
      </w:pPr>
      <w:bookmarkStart w:id="5" w:name="_Toc196820342"/>
      <w:r w:rsidRPr="00902E81">
        <w:t>5️</w:t>
      </w:r>
      <w:r>
        <w:rPr>
          <w:rFonts w:ascii="Segoe UI Symbol" w:hAnsi="Segoe UI Symbol" w:cs="Segoe UI Symbol"/>
        </w:rPr>
        <w:t xml:space="preserve">. </w:t>
      </w:r>
      <w:r w:rsidRPr="00902E81">
        <w:t>Requisitos del acto administrativo</w:t>
      </w:r>
      <w:r>
        <w:t>.</w:t>
      </w:r>
      <w:bookmarkEnd w:id="5"/>
    </w:p>
    <w:p w14:paraId="3628C603" w14:textId="77777777" w:rsidR="00902E81" w:rsidRPr="00902E81" w:rsidRDefault="00902E81" w:rsidP="00902E81">
      <w:r w:rsidRPr="00902E81">
        <w:t xml:space="preserve">Para ser válido y eficaz, un acto administrativo debe cumplir con ciertos </w:t>
      </w:r>
      <w:r w:rsidRPr="00902E81">
        <w:rPr>
          <w:b/>
          <w:bCs/>
        </w:rPr>
        <w:t>requisitos formales y sustantivos</w:t>
      </w:r>
      <w:r w:rsidRPr="00902E81">
        <w:t>.</w:t>
      </w:r>
    </w:p>
    <w:p w14:paraId="55412F17" w14:textId="77777777" w:rsidR="00902E81" w:rsidRPr="00902E81" w:rsidRDefault="00902E81" w:rsidP="00902E81">
      <w:pPr>
        <w:rPr>
          <w:b/>
          <w:bCs/>
        </w:rPr>
      </w:pPr>
      <w:r w:rsidRPr="00902E81">
        <w:rPr>
          <w:rFonts w:ascii="Segoe UI Symbol" w:hAnsi="Segoe UI Symbol" w:cs="Segoe UI Symbol"/>
          <w:b/>
          <w:bCs/>
        </w:rPr>
        <w:t>➤</w:t>
      </w:r>
      <w:r w:rsidRPr="00902E81">
        <w:rPr>
          <w:b/>
          <w:bCs/>
        </w:rPr>
        <w:t xml:space="preserve"> Artículo 34 LPACAP (ya citado): establece los elementos esenciales.</w:t>
      </w:r>
    </w:p>
    <w:p w14:paraId="40B86291" w14:textId="77777777" w:rsidR="00902E81" w:rsidRPr="00902E81" w:rsidRDefault="00902E81" w:rsidP="00902E81">
      <w:pPr>
        <w:rPr>
          <w:b/>
          <w:bCs/>
        </w:rPr>
      </w:pPr>
      <w:r w:rsidRPr="00902E81">
        <w:rPr>
          <w:rFonts w:ascii="Segoe UI Symbol" w:hAnsi="Segoe UI Symbol" w:cs="Segoe UI Symbol"/>
          <w:b/>
          <w:bCs/>
        </w:rPr>
        <w:t>➤</w:t>
      </w:r>
      <w:r w:rsidRPr="00902E81">
        <w:rPr>
          <w:b/>
          <w:bCs/>
        </w:rPr>
        <w:t xml:space="preserve"> Artículo 36 LPACAP: Notificación:</w:t>
      </w:r>
    </w:p>
    <w:p w14:paraId="7CAA2D03" w14:textId="77777777" w:rsidR="00902E81" w:rsidRPr="00902E81" w:rsidRDefault="00902E81" w:rsidP="00902E81">
      <w:r w:rsidRPr="00902E81">
        <w:lastRenderedPageBreak/>
        <w:t>“Los actos administrativos se notificarán a los interesados, con el texto íntegro de la resolución, indicando si es o no definitivo, recursos posibles y plazos.”</w:t>
      </w:r>
    </w:p>
    <w:p w14:paraId="278DD237" w14:textId="77777777" w:rsidR="00902E81" w:rsidRPr="00902E81" w:rsidRDefault="00902E81" w:rsidP="00902E81">
      <w:r w:rsidRPr="00902E81">
        <w:rPr>
          <w:rFonts w:ascii="Segoe UI Emoji" w:hAnsi="Segoe UI Emoji" w:cs="Segoe UI Emoji"/>
        </w:rPr>
        <w:t>📌</w:t>
      </w:r>
      <w:r w:rsidRPr="00902E81">
        <w:t xml:space="preserve"> Además:</w:t>
      </w:r>
    </w:p>
    <w:p w14:paraId="06C640DB" w14:textId="43D11C0F" w:rsidR="00902E81" w:rsidRPr="00902E81" w:rsidRDefault="00902E81" w:rsidP="00902E81">
      <w:pPr>
        <w:ind w:left="360"/>
      </w:pPr>
      <w:r>
        <w:t xml:space="preserve">- </w:t>
      </w:r>
      <w:r w:rsidRPr="00902E81">
        <w:t xml:space="preserve">Deben dictarse </w:t>
      </w:r>
      <w:r w:rsidRPr="00902E81">
        <w:rPr>
          <w:b/>
          <w:bCs/>
        </w:rPr>
        <w:t>por órgano competente</w:t>
      </w:r>
      <w:r w:rsidRPr="00902E81">
        <w:t>.</w:t>
      </w:r>
    </w:p>
    <w:p w14:paraId="7EB2BFDC" w14:textId="2FAC9602" w:rsidR="00902E81" w:rsidRPr="00902E81" w:rsidRDefault="00902E81" w:rsidP="00902E81">
      <w:pPr>
        <w:ind w:left="360"/>
      </w:pPr>
      <w:r>
        <w:t xml:space="preserve">- </w:t>
      </w:r>
      <w:r w:rsidRPr="00902E81">
        <w:t xml:space="preserve">Tener </w:t>
      </w:r>
      <w:r w:rsidRPr="00902E81">
        <w:rPr>
          <w:b/>
          <w:bCs/>
        </w:rPr>
        <w:t>contenido determinado y posible</w:t>
      </w:r>
      <w:r w:rsidRPr="00902E81">
        <w:t>.</w:t>
      </w:r>
    </w:p>
    <w:p w14:paraId="41655B8F" w14:textId="557EF318" w:rsidR="00902E81" w:rsidRPr="00902E81" w:rsidRDefault="00902E81" w:rsidP="00902E81">
      <w:pPr>
        <w:ind w:left="360"/>
      </w:pPr>
      <w:r>
        <w:t xml:space="preserve">- </w:t>
      </w:r>
      <w:r w:rsidRPr="00902E81">
        <w:t xml:space="preserve">Respetar los </w:t>
      </w:r>
      <w:r w:rsidRPr="00902E81">
        <w:rPr>
          <w:b/>
          <w:bCs/>
        </w:rPr>
        <w:t>principios del procedimiento administrativo</w:t>
      </w:r>
      <w:r w:rsidRPr="00902E81">
        <w:t>.</w:t>
      </w:r>
    </w:p>
    <w:p w14:paraId="68765EA7" w14:textId="7A7F4C71" w:rsidR="00902E81" w:rsidRPr="00902E81" w:rsidRDefault="00902E81" w:rsidP="00902E81">
      <w:pPr>
        <w:pStyle w:val="Ttulo1"/>
      </w:pPr>
      <w:bookmarkStart w:id="6" w:name="_Toc196820343"/>
      <w:r w:rsidRPr="00902E81">
        <w:t>6️</w:t>
      </w:r>
      <w:r>
        <w:rPr>
          <w:rFonts w:ascii="Segoe UI Symbol" w:hAnsi="Segoe UI Symbol" w:cs="Segoe UI Symbol"/>
        </w:rPr>
        <w:t>.</w:t>
      </w:r>
      <w:r w:rsidRPr="00902E81">
        <w:t xml:space="preserve"> Eficacia del acto administrativo</w:t>
      </w:r>
      <w:r>
        <w:t>.</w:t>
      </w:r>
      <w:bookmarkEnd w:id="6"/>
    </w:p>
    <w:p w14:paraId="201A277A" w14:textId="77777777" w:rsidR="00902E81" w:rsidRPr="00902E81" w:rsidRDefault="00902E81" w:rsidP="00902E81">
      <w:r w:rsidRPr="00902E81">
        <w:t xml:space="preserve">La eficacia determina </w:t>
      </w:r>
      <w:r w:rsidRPr="00902E81">
        <w:rPr>
          <w:b/>
          <w:bCs/>
        </w:rPr>
        <w:t>cuándo el acto administrativo produce efectos jurídicos</w:t>
      </w:r>
      <w:r w:rsidRPr="00902E81">
        <w:t>.</w:t>
      </w:r>
    </w:p>
    <w:p w14:paraId="266941FF" w14:textId="77777777" w:rsidR="00902E81" w:rsidRPr="00902E81" w:rsidRDefault="00902E81" w:rsidP="00902E81">
      <w:pPr>
        <w:rPr>
          <w:b/>
          <w:bCs/>
        </w:rPr>
      </w:pPr>
      <w:r w:rsidRPr="00902E81">
        <w:rPr>
          <w:rFonts w:ascii="Segoe UI Symbol" w:hAnsi="Segoe UI Symbol" w:cs="Segoe UI Symbol"/>
          <w:b/>
          <w:bCs/>
        </w:rPr>
        <w:t>➤</w:t>
      </w:r>
      <w:r w:rsidRPr="00902E81">
        <w:rPr>
          <w:b/>
          <w:bCs/>
        </w:rPr>
        <w:t xml:space="preserve"> Artículo 39 LPACAP:</w:t>
      </w:r>
    </w:p>
    <w:p w14:paraId="2F15A2D6" w14:textId="77777777" w:rsidR="00902E81" w:rsidRPr="00902E81" w:rsidRDefault="00902E81" w:rsidP="00902E81">
      <w:r w:rsidRPr="00902E81">
        <w:t>“Los actos administrativos serán eficaces desde la fecha en que se dicten, salvo que en ellos se disponga otra cosa.”</w:t>
      </w:r>
    </w:p>
    <w:p w14:paraId="6C14C55B" w14:textId="77777777" w:rsidR="00902E81" w:rsidRPr="00902E81" w:rsidRDefault="00902E81" w:rsidP="00902E81">
      <w:pPr>
        <w:rPr>
          <w:b/>
          <w:bCs/>
        </w:rPr>
      </w:pPr>
      <w:r w:rsidRPr="00902E81">
        <w:rPr>
          <w:rFonts w:ascii="Segoe UI Symbol" w:hAnsi="Segoe UI Symbol" w:cs="Segoe UI Symbol"/>
          <w:b/>
          <w:bCs/>
        </w:rPr>
        <w:t>➤</w:t>
      </w:r>
      <w:r w:rsidRPr="00902E81">
        <w:rPr>
          <w:b/>
          <w:bCs/>
        </w:rPr>
        <w:t xml:space="preserve"> Artículo 40 LPACAP – Notificación:</w:t>
      </w:r>
    </w:p>
    <w:p w14:paraId="73E41730" w14:textId="77777777" w:rsidR="00902E81" w:rsidRPr="00902E81" w:rsidRDefault="00902E81" w:rsidP="00902E81">
      <w:r w:rsidRPr="00902E81">
        <w:t>“Los actos administrativos que deban notificarse o publicarse no surtirán efectos hasta que se haya efectuado la notificación o publicación.”</w:t>
      </w:r>
    </w:p>
    <w:p w14:paraId="105A7245" w14:textId="77777777" w:rsidR="00902E81" w:rsidRPr="00902E81" w:rsidRDefault="00902E81" w:rsidP="00902E81">
      <w:r w:rsidRPr="00902E81">
        <w:rPr>
          <w:rFonts w:ascii="Segoe UI Emoji" w:hAnsi="Segoe UI Emoji" w:cs="Segoe UI Emoji"/>
        </w:rPr>
        <w:t>📌</w:t>
      </w:r>
      <w:r w:rsidRPr="00902E81">
        <w:t xml:space="preserve"> Excepciones:</w:t>
      </w:r>
    </w:p>
    <w:p w14:paraId="78DE6ED8" w14:textId="6A73DAAC" w:rsidR="00902E81" w:rsidRPr="00902E81" w:rsidRDefault="00902E81" w:rsidP="00902E81">
      <w:pPr>
        <w:ind w:left="360"/>
      </w:pPr>
      <w:r>
        <w:t xml:space="preserve">- </w:t>
      </w:r>
      <w:r w:rsidRPr="00902E81">
        <w:t>Retroactividad favorable (Art. 39.3 LPACAP).</w:t>
      </w:r>
    </w:p>
    <w:p w14:paraId="66563D78" w14:textId="093BEDA1" w:rsidR="00902E81" w:rsidRPr="00902E81" w:rsidRDefault="00902E81" w:rsidP="00814D28">
      <w:pPr>
        <w:ind w:left="360"/>
      </w:pPr>
      <w:r>
        <w:t xml:space="preserve">- </w:t>
      </w:r>
      <w:r w:rsidRPr="00902E81">
        <w:t>Suspensión de eficacia por recurso (Art. 117 LPACAP).</w:t>
      </w:r>
    </w:p>
    <w:p w14:paraId="15810AA6" w14:textId="55340D6A" w:rsidR="00902E81" w:rsidRPr="00902E81" w:rsidRDefault="00902E81" w:rsidP="00814D28">
      <w:pPr>
        <w:pStyle w:val="Ttulo1"/>
      </w:pPr>
      <w:bookmarkStart w:id="7" w:name="_Toc196820344"/>
      <w:r w:rsidRPr="00902E81">
        <w:t>7️</w:t>
      </w:r>
      <w:r w:rsidR="00814D28">
        <w:rPr>
          <w:rFonts w:ascii="Segoe UI Symbol" w:hAnsi="Segoe UI Symbol" w:cs="Segoe UI Symbol"/>
        </w:rPr>
        <w:t xml:space="preserve">. </w:t>
      </w:r>
      <w:r w:rsidRPr="00902E81">
        <w:t>Nulidad y anulabilidad</w:t>
      </w:r>
      <w:r w:rsidR="00814D28">
        <w:t>.</w:t>
      </w:r>
      <w:bookmarkEnd w:id="7"/>
    </w:p>
    <w:p w14:paraId="128244EB" w14:textId="77777777" w:rsidR="00902E81" w:rsidRPr="00902E81" w:rsidRDefault="00902E81" w:rsidP="00902E81">
      <w:r w:rsidRPr="00902E81">
        <w:t xml:space="preserve">Los actos administrativos pueden </w:t>
      </w:r>
      <w:r w:rsidRPr="00902E81">
        <w:rPr>
          <w:b/>
          <w:bCs/>
        </w:rPr>
        <w:t>ser inválidos</w:t>
      </w:r>
      <w:r w:rsidRPr="00902E81">
        <w:t xml:space="preserve"> por vulnerar el ordenamiento jurídico. La </w:t>
      </w:r>
      <w:r w:rsidRPr="00902E81">
        <w:rPr>
          <w:b/>
          <w:bCs/>
        </w:rPr>
        <w:t>distinción fundamental</w:t>
      </w:r>
      <w:r w:rsidRPr="00902E81">
        <w:t xml:space="preserve"> es entre </w:t>
      </w:r>
      <w:r w:rsidRPr="00902E81">
        <w:rPr>
          <w:b/>
          <w:bCs/>
        </w:rPr>
        <w:t>nulidad de pleno derecho</w:t>
      </w:r>
      <w:r w:rsidRPr="00902E81">
        <w:t xml:space="preserve"> y </w:t>
      </w:r>
      <w:r w:rsidRPr="00902E81">
        <w:rPr>
          <w:b/>
          <w:bCs/>
        </w:rPr>
        <w:t>anulabilidad</w:t>
      </w:r>
      <w:r w:rsidRPr="00902E81">
        <w:t>.</w:t>
      </w:r>
    </w:p>
    <w:p w14:paraId="2A9AB135" w14:textId="77777777" w:rsidR="00902E81" w:rsidRPr="00902E81" w:rsidRDefault="00902E81" w:rsidP="00902E81">
      <w:pPr>
        <w:rPr>
          <w:b/>
          <w:bCs/>
        </w:rPr>
      </w:pPr>
      <w:r w:rsidRPr="00902E81">
        <w:rPr>
          <w:rFonts w:ascii="Segoe UI Symbol" w:hAnsi="Segoe UI Symbol" w:cs="Segoe UI Symbol"/>
          <w:b/>
          <w:bCs/>
        </w:rPr>
        <w:t>➤</w:t>
      </w:r>
      <w:r w:rsidRPr="00902E81">
        <w:rPr>
          <w:b/>
          <w:bCs/>
        </w:rPr>
        <w:t xml:space="preserve"> Artículo 47 LPACAP – Nulidad de pleno derecho:</w:t>
      </w:r>
    </w:p>
    <w:p w14:paraId="15F50CE2" w14:textId="77777777" w:rsidR="00814D28" w:rsidRDefault="00902E81" w:rsidP="00902E81">
      <w:r w:rsidRPr="00902E81">
        <w:t>Son nulos los actos que:</w:t>
      </w:r>
    </w:p>
    <w:p w14:paraId="69590FC8" w14:textId="77777777" w:rsidR="00814D28" w:rsidRDefault="00902E81" w:rsidP="00902E81">
      <w:r w:rsidRPr="00902E81">
        <w:t>a) Lesionen derechos fundamentales.</w:t>
      </w:r>
    </w:p>
    <w:p w14:paraId="1EFE38EC" w14:textId="77777777" w:rsidR="00814D28" w:rsidRDefault="00902E81" w:rsidP="00902E81">
      <w:r w:rsidRPr="00902E81">
        <w:t>b) Sean dictados por órgano manifiestamente incompetente.</w:t>
      </w:r>
    </w:p>
    <w:p w14:paraId="0A66FB16" w14:textId="77777777" w:rsidR="00814D28" w:rsidRDefault="00902E81" w:rsidP="00902E81">
      <w:r w:rsidRPr="00902E81">
        <w:t>c) Carezcan totalmente de contenido.</w:t>
      </w:r>
    </w:p>
    <w:p w14:paraId="5C39476E" w14:textId="77777777" w:rsidR="00814D28" w:rsidRDefault="00902E81" w:rsidP="00902E81">
      <w:r w:rsidRPr="00902E81">
        <w:t>d) Sean constitutivos de delito.</w:t>
      </w:r>
    </w:p>
    <w:p w14:paraId="6A66396D" w14:textId="77777777" w:rsidR="00814D28" w:rsidRDefault="00902E81" w:rsidP="00902E81">
      <w:r w:rsidRPr="00902E81">
        <w:t>e) Se dicten prescindiendo total y absolutamente del procedimiento.</w:t>
      </w:r>
    </w:p>
    <w:p w14:paraId="0B8CFCD3" w14:textId="7BCC5F05" w:rsidR="00902E81" w:rsidRPr="00902E81" w:rsidRDefault="00902E81" w:rsidP="00902E81">
      <w:r w:rsidRPr="00902E81">
        <w:t>f) Contravengan el ordenamiento jurídico en materia de contratación administrativa.</w:t>
      </w:r>
    </w:p>
    <w:p w14:paraId="3ACBD177" w14:textId="77777777" w:rsidR="00902E81" w:rsidRPr="00902E81" w:rsidRDefault="00902E81" w:rsidP="00902E81">
      <w:pPr>
        <w:rPr>
          <w:b/>
          <w:bCs/>
        </w:rPr>
      </w:pPr>
      <w:r w:rsidRPr="00902E81">
        <w:rPr>
          <w:rFonts w:ascii="Segoe UI Symbol" w:hAnsi="Segoe UI Symbol" w:cs="Segoe UI Symbol"/>
          <w:b/>
          <w:bCs/>
        </w:rPr>
        <w:t>➤</w:t>
      </w:r>
      <w:r w:rsidRPr="00902E81">
        <w:rPr>
          <w:b/>
          <w:bCs/>
        </w:rPr>
        <w:t xml:space="preserve"> Artículo 48 LPACAP – Anulabilidad:</w:t>
      </w:r>
    </w:p>
    <w:p w14:paraId="382F9F84" w14:textId="77777777" w:rsidR="00902E81" w:rsidRPr="00902E81" w:rsidRDefault="00902E81" w:rsidP="00902E81">
      <w:r w:rsidRPr="00902E81">
        <w:lastRenderedPageBreak/>
        <w:t>“Son anulables los actos que incurran en cualquier infracción del ordenamiento jurídico, incluso la desviación de poder, cuando no concurran los supuestos del artículo anterior.”</w:t>
      </w:r>
    </w:p>
    <w:p w14:paraId="16076A44" w14:textId="77777777" w:rsidR="00902E81" w:rsidRPr="00902E81" w:rsidRDefault="00902E81" w:rsidP="00902E81">
      <w:r w:rsidRPr="00902E81">
        <w:rPr>
          <w:rFonts w:ascii="Segoe UI Emoji" w:hAnsi="Segoe UI Emoji" w:cs="Segoe UI Emoji"/>
        </w:rPr>
        <w:t>📌</w:t>
      </w:r>
      <w:r w:rsidRPr="00902E81">
        <w:t xml:space="preserve"> Importancia práctica:</w:t>
      </w:r>
    </w:p>
    <w:p w14:paraId="358467FA" w14:textId="5622CAAA" w:rsidR="00902E81" w:rsidRPr="00902E81" w:rsidRDefault="00814D28" w:rsidP="00814D28">
      <w:pPr>
        <w:ind w:left="360"/>
      </w:pPr>
      <w:r>
        <w:t xml:space="preserve">- </w:t>
      </w:r>
      <w:r w:rsidR="00902E81" w:rsidRPr="00902E81">
        <w:t xml:space="preserve">Los </w:t>
      </w:r>
      <w:r w:rsidR="00902E81" w:rsidRPr="00902E81">
        <w:rPr>
          <w:b/>
          <w:bCs/>
        </w:rPr>
        <w:t>nulos</w:t>
      </w:r>
      <w:r w:rsidR="00902E81" w:rsidRPr="00902E81">
        <w:t xml:space="preserve"> son ineficaces </w:t>
      </w:r>
      <w:r w:rsidR="00902E81" w:rsidRPr="00902E81">
        <w:rPr>
          <w:b/>
          <w:bCs/>
        </w:rPr>
        <w:t>desde su origen</w:t>
      </w:r>
      <w:r w:rsidR="00902E81" w:rsidRPr="00902E81">
        <w:t xml:space="preserve"> y pueden ser anulados </w:t>
      </w:r>
      <w:r w:rsidR="00902E81" w:rsidRPr="00902E81">
        <w:rPr>
          <w:b/>
          <w:bCs/>
        </w:rPr>
        <w:t>en cualquier momento</w:t>
      </w:r>
      <w:r w:rsidR="00902E81" w:rsidRPr="00902E81">
        <w:t>.</w:t>
      </w:r>
    </w:p>
    <w:p w14:paraId="1324AA5F" w14:textId="45DC2881" w:rsidR="00902E81" w:rsidRPr="00902E81" w:rsidRDefault="00814D28" w:rsidP="00814D28">
      <w:pPr>
        <w:ind w:left="360"/>
      </w:pPr>
      <w:r>
        <w:t xml:space="preserve">- </w:t>
      </w:r>
      <w:r w:rsidR="00902E81" w:rsidRPr="00902E81">
        <w:t xml:space="preserve">Los </w:t>
      </w:r>
      <w:r w:rsidR="00902E81" w:rsidRPr="00902E81">
        <w:rPr>
          <w:b/>
          <w:bCs/>
        </w:rPr>
        <w:t>anulables</w:t>
      </w:r>
      <w:r w:rsidR="00902E81" w:rsidRPr="00902E81">
        <w:t xml:space="preserve"> solo pueden anularse </w:t>
      </w:r>
      <w:r w:rsidR="00902E81" w:rsidRPr="00902E81">
        <w:rPr>
          <w:b/>
          <w:bCs/>
        </w:rPr>
        <w:t>si se recurre en plazo</w:t>
      </w:r>
      <w:r w:rsidR="00902E81" w:rsidRPr="00902E81">
        <w:t>.</w:t>
      </w:r>
    </w:p>
    <w:p w14:paraId="00A8AF5F" w14:textId="65CCDC71" w:rsidR="00902E81" w:rsidRPr="00902E81" w:rsidRDefault="00902E81" w:rsidP="00814D28">
      <w:pPr>
        <w:pStyle w:val="Ttulo1"/>
      </w:pPr>
      <w:bookmarkStart w:id="8" w:name="_Toc196820345"/>
      <w:r w:rsidRPr="00902E81">
        <w:t>8️</w:t>
      </w:r>
      <w:r w:rsidR="00814D28">
        <w:rPr>
          <w:rFonts w:ascii="Segoe UI Symbol" w:hAnsi="Segoe UI Symbol" w:cs="Segoe UI Symbol"/>
        </w:rPr>
        <w:t xml:space="preserve">. </w:t>
      </w:r>
      <w:r w:rsidRPr="00902E81">
        <w:t>La forma y la motivación del acto administrativo</w:t>
      </w:r>
      <w:r w:rsidR="00814D28">
        <w:t>.</w:t>
      </w:r>
      <w:bookmarkEnd w:id="8"/>
    </w:p>
    <w:p w14:paraId="625C6D1B" w14:textId="3BDB12E1" w:rsidR="00902E81" w:rsidRPr="00902E81" w:rsidRDefault="00902E81" w:rsidP="00902E81">
      <w:pPr>
        <w:rPr>
          <w:b/>
          <w:bCs/>
        </w:rPr>
      </w:pPr>
      <w:r w:rsidRPr="00902E81">
        <w:rPr>
          <w:b/>
          <w:bCs/>
        </w:rPr>
        <w:t>Forma:</w:t>
      </w:r>
    </w:p>
    <w:p w14:paraId="0ED29B5A" w14:textId="77777777" w:rsidR="00902E81" w:rsidRPr="00902E81" w:rsidRDefault="00902E81" w:rsidP="00902E81">
      <w:pPr>
        <w:rPr>
          <w:b/>
          <w:bCs/>
        </w:rPr>
      </w:pPr>
      <w:r w:rsidRPr="00902E81">
        <w:rPr>
          <w:rFonts w:ascii="Segoe UI Symbol" w:hAnsi="Segoe UI Symbol" w:cs="Segoe UI Symbol"/>
          <w:b/>
          <w:bCs/>
        </w:rPr>
        <w:t>➤</w:t>
      </w:r>
      <w:r w:rsidRPr="00902E81">
        <w:rPr>
          <w:b/>
          <w:bCs/>
        </w:rPr>
        <w:t xml:space="preserve"> Artículo 26 LPACAP:</w:t>
      </w:r>
    </w:p>
    <w:p w14:paraId="409E71E9" w14:textId="77777777" w:rsidR="00902E81" w:rsidRPr="00902E81" w:rsidRDefault="00902E81" w:rsidP="00902E81">
      <w:r w:rsidRPr="00902E81">
        <w:t>“Los actos administrativos se producirán por escrito, salvo que su naturaleza exija o permita otra forma más adecuada.”</w:t>
      </w:r>
    </w:p>
    <w:p w14:paraId="1984C38D" w14:textId="77777777" w:rsidR="00902E81" w:rsidRPr="00902E81" w:rsidRDefault="00902E81" w:rsidP="00902E81">
      <w:pPr>
        <w:rPr>
          <w:b/>
          <w:bCs/>
        </w:rPr>
      </w:pPr>
      <w:r w:rsidRPr="00902E81">
        <w:rPr>
          <w:rFonts w:ascii="Segoe UI Symbol" w:hAnsi="Segoe UI Symbol" w:cs="Segoe UI Symbol"/>
          <w:b/>
          <w:bCs/>
        </w:rPr>
        <w:t>➤</w:t>
      </w:r>
      <w:r w:rsidRPr="00902E81">
        <w:rPr>
          <w:b/>
          <w:bCs/>
        </w:rPr>
        <w:t xml:space="preserve"> Artículo 36 LPACAP:</w:t>
      </w:r>
    </w:p>
    <w:p w14:paraId="154EABC7" w14:textId="77777777" w:rsidR="00902E81" w:rsidRPr="00902E81" w:rsidRDefault="00902E81" w:rsidP="00902E81">
      <w:r w:rsidRPr="00902E81">
        <w:t>Exige notificación por escrito, indicando los recursos posibles.</w:t>
      </w:r>
    </w:p>
    <w:p w14:paraId="2D2FED4F" w14:textId="670C5544" w:rsidR="00902E81" w:rsidRPr="00902E81" w:rsidRDefault="00902E81" w:rsidP="00902E81">
      <w:r w:rsidRPr="00902E81">
        <w:rPr>
          <w:rFonts w:ascii="Segoe UI Emoji" w:hAnsi="Segoe UI Emoji" w:cs="Segoe UI Emoji"/>
        </w:rPr>
        <w:t>📌</w:t>
      </w:r>
      <w:r w:rsidRPr="00902E81">
        <w:t xml:space="preserve"> En algunos casos, se admite la forma </w:t>
      </w:r>
      <w:r w:rsidRPr="00902E81">
        <w:rPr>
          <w:b/>
          <w:bCs/>
        </w:rPr>
        <w:t>oral</w:t>
      </w:r>
      <w:r w:rsidRPr="00902E81">
        <w:t xml:space="preserve"> (ej. instrucciones verbales), pero es </w:t>
      </w:r>
      <w:r w:rsidRPr="00902E81">
        <w:rPr>
          <w:b/>
          <w:bCs/>
        </w:rPr>
        <w:t>excepcional</w:t>
      </w:r>
      <w:r w:rsidRPr="00902E81">
        <w:t>.</w:t>
      </w:r>
    </w:p>
    <w:p w14:paraId="22AFBE4D" w14:textId="0CF8D8C9" w:rsidR="00902E81" w:rsidRPr="00902E81" w:rsidRDefault="00902E81" w:rsidP="00902E81">
      <w:pPr>
        <w:rPr>
          <w:b/>
          <w:bCs/>
        </w:rPr>
      </w:pPr>
      <w:r w:rsidRPr="00902E81">
        <w:rPr>
          <w:b/>
          <w:bCs/>
        </w:rPr>
        <w:t>Motivación:</w:t>
      </w:r>
    </w:p>
    <w:p w14:paraId="4B245834" w14:textId="77777777" w:rsidR="00902E81" w:rsidRPr="00902E81" w:rsidRDefault="00902E81" w:rsidP="00902E81">
      <w:r w:rsidRPr="00902E81">
        <w:t xml:space="preserve">La </w:t>
      </w:r>
      <w:r w:rsidRPr="00902E81">
        <w:rPr>
          <w:b/>
          <w:bCs/>
        </w:rPr>
        <w:t>motivación</w:t>
      </w:r>
      <w:r w:rsidRPr="00902E81">
        <w:t xml:space="preserve"> es la expresión de las razones jurídicas y fácticas que justifican el acto. Es una </w:t>
      </w:r>
      <w:r w:rsidRPr="00902E81">
        <w:rPr>
          <w:b/>
          <w:bCs/>
        </w:rPr>
        <w:t>garantía de transparencia, control y defensa</w:t>
      </w:r>
      <w:r w:rsidRPr="00902E81">
        <w:t xml:space="preserve"> del interesado.</w:t>
      </w:r>
    </w:p>
    <w:p w14:paraId="4C58A0A0" w14:textId="77777777" w:rsidR="00902E81" w:rsidRPr="00902E81" w:rsidRDefault="00902E81" w:rsidP="00902E81">
      <w:pPr>
        <w:rPr>
          <w:b/>
          <w:bCs/>
        </w:rPr>
      </w:pPr>
      <w:r w:rsidRPr="00902E81">
        <w:rPr>
          <w:rFonts w:ascii="Segoe UI Symbol" w:hAnsi="Segoe UI Symbol" w:cs="Segoe UI Symbol"/>
          <w:b/>
          <w:bCs/>
        </w:rPr>
        <w:t>➤</w:t>
      </w:r>
      <w:r w:rsidRPr="00902E81">
        <w:rPr>
          <w:b/>
          <w:bCs/>
        </w:rPr>
        <w:t xml:space="preserve"> Artículo 35 LPACAP:</w:t>
      </w:r>
    </w:p>
    <w:p w14:paraId="4895ED58" w14:textId="77777777" w:rsidR="00814D28" w:rsidRDefault="00902E81" w:rsidP="00902E81">
      <w:r w:rsidRPr="00902E81">
        <w:t>“Serán motivados, con sucinta referencia de hechos y fundamentos de derecho:</w:t>
      </w:r>
    </w:p>
    <w:p w14:paraId="78E7C5E8" w14:textId="77777777" w:rsidR="00814D28" w:rsidRDefault="00902E81" w:rsidP="00902E81">
      <w:r w:rsidRPr="00902E81">
        <w:t>a) Los que limiten derechos subjetivos.</w:t>
      </w:r>
    </w:p>
    <w:p w14:paraId="07B1E1B5" w14:textId="77777777" w:rsidR="00814D28" w:rsidRDefault="00902E81" w:rsidP="00902E81">
      <w:r w:rsidRPr="00902E81">
        <w:t>b) Los que resuelvan recursos.</w:t>
      </w:r>
    </w:p>
    <w:p w14:paraId="647D79A5" w14:textId="77777777" w:rsidR="00814D28" w:rsidRDefault="00902E81" w:rsidP="00902E81">
      <w:r w:rsidRPr="00902E81">
        <w:t>c) Los que se aparten del criterio seguido en actuaciones precedentes.</w:t>
      </w:r>
    </w:p>
    <w:p w14:paraId="2BFBADDF" w14:textId="5E56517A" w:rsidR="00902E81" w:rsidRPr="00902E81" w:rsidRDefault="00902E81" w:rsidP="00902E81">
      <w:r w:rsidRPr="00902E81">
        <w:t>d) Los que se dicten en el ejercicio de potestades discrecionales.”</w:t>
      </w:r>
    </w:p>
    <w:p w14:paraId="714A1F6C" w14:textId="761D194D" w:rsidR="00902E81" w:rsidRPr="00902E81" w:rsidRDefault="00814D28" w:rsidP="00814D28">
      <w:pPr>
        <w:pStyle w:val="Ttulo1"/>
      </w:pPr>
      <w:bookmarkStart w:id="9" w:name="_Toc196820346"/>
      <w:r>
        <w:rPr>
          <w:rFonts w:ascii="Segoe UI Emoji" w:hAnsi="Segoe UI Emoji" w:cs="Segoe UI Emoji"/>
        </w:rPr>
        <w:t xml:space="preserve">7. </w:t>
      </w:r>
      <w:r w:rsidR="00902E81" w:rsidRPr="00902E81">
        <w:t>C</w:t>
      </w:r>
      <w:r w:rsidRPr="00902E81">
        <w:t>onclusión general</w:t>
      </w:r>
      <w:r>
        <w:t>.</w:t>
      </w:r>
      <w:bookmarkEnd w:id="9"/>
    </w:p>
    <w:p w14:paraId="43A46327" w14:textId="77777777" w:rsidR="00902E81" w:rsidRPr="00902E81" w:rsidRDefault="00902E81" w:rsidP="00902E81">
      <w:r w:rsidRPr="00902E81">
        <w:t xml:space="preserve">El </w:t>
      </w:r>
      <w:r w:rsidRPr="00902E81">
        <w:rPr>
          <w:b/>
          <w:bCs/>
        </w:rPr>
        <w:t>acto administrativo</w:t>
      </w:r>
      <w:r w:rsidRPr="00902E81">
        <w:t xml:space="preserve"> es la </w:t>
      </w:r>
      <w:r w:rsidRPr="00902E81">
        <w:rPr>
          <w:b/>
          <w:bCs/>
        </w:rPr>
        <w:t>unidad básica de decisión y actuación</w:t>
      </w:r>
      <w:r w:rsidRPr="00902E81">
        <w:t xml:space="preserve"> de la Administración Pública. Su validez, eficacia y legalidad dependen de que se dicte por </w:t>
      </w:r>
      <w:r w:rsidRPr="00902E81">
        <w:rPr>
          <w:b/>
          <w:bCs/>
        </w:rPr>
        <w:t>órgano competente</w:t>
      </w:r>
      <w:r w:rsidRPr="00902E81">
        <w:t xml:space="preserve">, con </w:t>
      </w:r>
      <w:r w:rsidRPr="00902E81">
        <w:rPr>
          <w:b/>
          <w:bCs/>
        </w:rPr>
        <w:t>fundamento jurídico</w:t>
      </w:r>
      <w:r w:rsidRPr="00902E81">
        <w:t xml:space="preserve">, </w:t>
      </w:r>
      <w:r w:rsidRPr="00902E81">
        <w:rPr>
          <w:b/>
          <w:bCs/>
        </w:rPr>
        <w:t>forma adecuada</w:t>
      </w:r>
      <w:r w:rsidRPr="00902E81">
        <w:t xml:space="preserve">, dentro del </w:t>
      </w:r>
      <w:r w:rsidRPr="00902E81">
        <w:rPr>
          <w:b/>
          <w:bCs/>
        </w:rPr>
        <w:t>plazo legal</w:t>
      </w:r>
      <w:r w:rsidRPr="00902E81">
        <w:t xml:space="preserve">, y con </w:t>
      </w:r>
      <w:r w:rsidRPr="00902E81">
        <w:rPr>
          <w:b/>
          <w:bCs/>
        </w:rPr>
        <w:t>motivación suficiente</w:t>
      </w:r>
      <w:r w:rsidRPr="00902E81">
        <w:t xml:space="preserve"> en los casos exigidos.</w:t>
      </w:r>
    </w:p>
    <w:p w14:paraId="0561042E" w14:textId="55B2751A" w:rsidR="00902E81" w:rsidRDefault="00902E81" w:rsidP="00902E81">
      <w:r w:rsidRPr="00902E81">
        <w:lastRenderedPageBreak/>
        <w:t xml:space="preserve">El respeto a sus elementos esenciales, su adecuada motivación, y la posibilidad de control (vía revisión de oficio o recurso) son fundamentales para garantizar los principios de </w:t>
      </w:r>
      <w:r w:rsidRPr="00902E81">
        <w:rPr>
          <w:b/>
          <w:bCs/>
        </w:rPr>
        <w:t>legalidad, seguridad jurídica, objetividad y control del poder administrativo</w:t>
      </w:r>
      <w:r w:rsidRPr="00902E81">
        <w:t>.</w:t>
      </w:r>
      <w:bookmarkEnd w:id="0"/>
    </w:p>
    <w:sectPr w:rsidR="00902E81" w:rsidSect="00B33804">
      <w:headerReference w:type="default" r:id="rId8"/>
      <w:footerReference w:type="default" r:id="rId9"/>
      <w:pgSz w:w="11906" w:h="16838"/>
      <w:pgMar w:top="1417" w:right="1701" w:bottom="1417" w:left="1701" w:header="708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4D0AD" w14:textId="77777777" w:rsidR="00621761" w:rsidRDefault="00621761" w:rsidP="00071F1B">
      <w:pPr>
        <w:spacing w:after="0" w:line="240" w:lineRule="auto"/>
      </w:pPr>
      <w:r>
        <w:separator/>
      </w:r>
    </w:p>
  </w:endnote>
  <w:endnote w:type="continuationSeparator" w:id="0">
    <w:p w14:paraId="44270920" w14:textId="77777777" w:rsidR="00621761" w:rsidRDefault="00621761" w:rsidP="00071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UnitOT-Light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39690" w14:textId="200A9ACB" w:rsidR="00646A63" w:rsidRDefault="00646A63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78FE4071" wp14:editId="4CFB3133">
              <wp:simplePos x="0" y="0"/>
              <wp:positionH relativeFrom="page">
                <wp:posOffset>6976745</wp:posOffset>
              </wp:positionH>
              <wp:positionV relativeFrom="bottomMargin">
                <wp:posOffset>275590</wp:posOffset>
              </wp:positionV>
              <wp:extent cx="586105" cy="307975"/>
              <wp:effectExtent l="0" t="0" r="4445" b="0"/>
              <wp:wrapSquare wrapText="bothSides"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6105" cy="307975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A80C395" w14:textId="77777777" w:rsidR="00646A63" w:rsidRDefault="00646A63" w:rsidP="00630174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90722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FE4071" id="Rectángulo 6" o:spid="_x0000_s1028" style="position:absolute;left:0;text-align:left;margin-left:549.35pt;margin-top:21.7pt;width:46.15pt;height:24.25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o90kAIAAHgFAAAOAAAAZHJzL2Uyb0RvYy54bWysVMFu2zAMvQ/YPwi6r7azpmmDOkXQosOA&#10;oi3WDj0rshQbkEVNUmJnXz9Ksp2u6y7DclAokXwkn0leXvWtInthXQO6pMVJTonQHKpGb0v6/fn2&#10;0zklzjNdMQValPQgHL1affxw2ZmlmEENqhKWIIh2y86UtPbeLLPM8Vq0zJ2AERqVEmzLPF7tNqss&#10;6xC9Vdksz8+yDmxlLHDhHL7eJCVdRXwpBfcPUjrhiSop5ubjaeO5CWe2umTLrWWmbviQBvuHLFrW&#10;aAw6Qd0wz8jONn9AtQ234ED6Ew5tBlI2XMQasJoif1PNU82MiLUgOc5MNLn/B8vv90/m0SINnXFL&#10;h2Koope2Df+YH+kjWYeJLNF7wvFxfn5W5HNKOKo+54uLxTyQmR2djXX+i4CWBKGkFr9FpIjt75xP&#10;pqNJiOVANdVto1S82O3mWlmyZ+G75fPF+mxA/81MadJh9PMizyO0hgCQsJXGbI5FRckflAjwSn8T&#10;kjQVljGLjrHfxBSRcS60L5KqZpVIicxz/I15hA4NHrHmCBiQJcafsAeA0TKBjNgpy8E+uIrYrpNz&#10;qugviSXnySNGBu0n57bRYN+rTGFVQ+RkP5KUqAks+X7TIzeBGrQMLxuoDo+WWEjj4wy/bfCb3jHn&#10;H5nFecHJwh3gH/CQCvCTwCBRUoP9+d57sMc2Ri0lHc5fSd2PHbOCEvVVY4NfFKenYWDj5XS+mOHF&#10;vtZsXmv0rr0GbJUCt43hUQz2Xo2itNC+4KpYh6ioYppj7JJuRvHap62Aq4aL9Toa4Yga5u/0k+EB&#10;OrAcOva5f2HWDG3tcR7uYZxUtnzT3ck2eGpY7zzIJrb+kdWBfxzv2EjDKgr74/U9Wh0X5uoXAAAA&#10;//8DAFBLAwQUAAYACAAAACEAaYE+/uEAAAALAQAADwAAAGRycy9kb3ducmV2LnhtbEyPwU7DMBBE&#10;70j8g7VIXBB10oQ2CXGqgpQbSNDSAzc3XpKI2I5stwl/z/YEx9E+zb4pN7Me2Bmd760REC8iYGga&#10;q3rTCvjY1/cZMB+kUXKwBgX8oIdNdX1VykLZybzjeRdaRiXGF1JAF8JYcO6bDrX0CzuioduXdVoG&#10;iq7lysmJyvXAl1G04lr2hj50csTnDpvv3UkLSF6m7HP1kC7rt/2re2q3dXK4q4W4vZm3j8ACzuEP&#10;hos+qUNFTkd7MsqzgXKUZ2tiBaRJCuxCxHlM844C8jgHXpX8/4bqFwAA//8DAFBLAQItABQABgAI&#10;AAAAIQC2gziS/gAAAOEBAAATAAAAAAAAAAAAAAAAAAAAAABbQ29udGVudF9UeXBlc10ueG1sUEsB&#10;Ai0AFAAGAAgAAAAhADj9If/WAAAAlAEAAAsAAAAAAAAAAAAAAAAALwEAAF9yZWxzLy5yZWxzUEsB&#10;Ai0AFAAGAAgAAAAhANruj3SQAgAAeAUAAA4AAAAAAAAAAAAAAAAALgIAAGRycy9lMm9Eb2MueG1s&#10;UEsBAi0AFAAGAAgAAAAhAGmBPv7hAAAACwEAAA8AAAAAAAAAAAAAAAAA6gQAAGRycy9kb3ducmV2&#10;LnhtbFBLBQYAAAAABAAEAPMAAAD4BQAAAAA=&#10;" fillcolor="#0057a6" stroked="f" strokeweight="3pt">
              <v:textbox>
                <w:txbxContent>
                  <w:p w14:paraId="0A80C395" w14:textId="77777777" w:rsidR="00646A63" w:rsidRDefault="00646A63" w:rsidP="00630174">
                    <w:pPr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790722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14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page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8B59E" w14:textId="77777777" w:rsidR="00621761" w:rsidRDefault="00621761" w:rsidP="00071F1B">
      <w:pPr>
        <w:spacing w:after="0" w:line="240" w:lineRule="auto"/>
      </w:pPr>
      <w:r>
        <w:separator/>
      </w:r>
    </w:p>
  </w:footnote>
  <w:footnote w:type="continuationSeparator" w:id="0">
    <w:p w14:paraId="4369D732" w14:textId="77777777" w:rsidR="00621761" w:rsidRDefault="00621761" w:rsidP="00071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177A2" w14:textId="3E71FD98" w:rsidR="00646A63" w:rsidRDefault="00F53734">
    <w:pPr>
      <w:pStyle w:val="Encabezado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3C1B93B1" wp14:editId="7A4F3D9D">
              <wp:simplePos x="0" y="0"/>
              <wp:positionH relativeFrom="column">
                <wp:posOffset>-287655</wp:posOffset>
              </wp:positionH>
              <wp:positionV relativeFrom="paragraph">
                <wp:posOffset>-213995</wp:posOffset>
              </wp:positionV>
              <wp:extent cx="5532120" cy="38544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2120" cy="385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8CC7EE" w14:textId="6A24C0A0" w:rsidR="00646A63" w:rsidRPr="00F53734" w:rsidRDefault="00EF362C" w:rsidP="0098207D">
                          <w:pPr>
                            <w:pStyle w:val="Nombretemaencabezado"/>
                            <w:rPr>
                              <w:sz w:val="20"/>
                              <w:szCs w:val="20"/>
                            </w:rPr>
                          </w:pPr>
                          <w:r w:rsidRPr="00EF362C">
                            <w:rPr>
                              <w:sz w:val="20"/>
                              <w:szCs w:val="20"/>
                            </w:rPr>
                            <w:t>El acto administrativo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1B93B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22.65pt;margin-top:-16.85pt;width:435.6pt;height:30.3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fNvDQIAAPYDAAAOAAAAZHJzL2Uyb0RvYy54bWysU9uO0zAQfUfiHyy/07TdBrpR09XSpQhp&#10;uUgLH+A4TmPheMzYbbJ8PWMn2y3whvCD5fGMz8ycOd7cDJ1hJ4Vegy35YjbnTFkJtbaHkn/7un+1&#10;5swHYWthwKqSPyrPb7YvX2x6V6gltGBqhYxArC96V/I2BFdkmZet6oSfgVOWnA1gJwKZeMhqFD2h&#10;dyZbzuevsx6wdghSeU+3d6OTbxN+0ygZPjeNV4GZklNtIe2Y9iru2XYjigMK12o5lSH+oYpOaEtJ&#10;z1B3Igh2RP0XVKclgocmzCR0GTSNlir1QN0s5n9089AKp1IvRI53Z5r8/4OVn04P7guyMLyFgQaY&#10;mvDuHuR3zyzsWmEP6hYR+laJmhIvImVZ73wxPY1U+8JHkKr/CDUNWRwDJKChwS6yQn0yQqcBPJ5J&#10;V0Ngki7z/Gq5WJJLku9qna9WeUohiqfXDn14r6Bj8VBypKEmdHG69yFWI4qnkJjMg9H1XhuTDDxU&#10;O4PsJEgA+7Qm9N/CjGV9ya/zZZ6QLcT3SRudDiRQo7uSr+dxjZKJbLyzdQoJQpvxTJUYO9ETGRm5&#10;CUM1UGCkqYL6kYhCGIVIH4cOLeBPznoSYcn9j6NAxZn5YIns68VqFVWbjFX+JtKEl57q0iOsJKiS&#10;B87G4y4kpUceLNzSUBqd+HquZKqVxJVonD5CVO+lnaKev+v2FwAAAP//AwBQSwMEFAAGAAgAAAAh&#10;AGDlOVjfAAAACgEAAA8AAABkcnMvZG93bnJldi54bWxMj8FOg0AQhu8mvsNmTLyYdhFKaZGlURON&#10;19Y+wMBOgcjOEnZb6Nu7nuxtJvPln+8vdrPpxYVG11lW8LyMQBDXVnfcKDh+fyw2IJxH1thbJgVX&#10;crAr7+8KzLWdeE+Xg29ECGGXo4LW+yGX0tUtGXRLOxCH28mOBn1Yx0bqEacQbnoZR9FaGuw4fGhx&#10;oPeW6p/D2Sg4fU1P6XaqPv0x26/Wb9hllb0q9fgwv76A8DT7fxj+9IM6lMGpsmfWTvQKFqs0CWgY&#10;kiQDEYhNnG5BVAriLAJZFvK2QvkLAAD//wMAUEsBAi0AFAAGAAgAAAAhALaDOJL+AAAA4QEAABMA&#10;AAAAAAAAAAAAAAAAAAAAAFtDb250ZW50X1R5cGVzXS54bWxQSwECLQAUAAYACAAAACEAOP0h/9YA&#10;AACUAQAACwAAAAAAAAAAAAAAAAAvAQAAX3JlbHMvLnJlbHNQSwECLQAUAAYACAAAACEArvXzbw0C&#10;AAD2AwAADgAAAAAAAAAAAAAAAAAuAgAAZHJzL2Uyb0RvYy54bWxQSwECLQAUAAYACAAAACEAYOU5&#10;WN8AAAAKAQAADwAAAAAAAAAAAAAAAABnBAAAZHJzL2Rvd25yZXYueG1sUEsFBgAAAAAEAAQA8wAA&#10;AHMFAAAAAA==&#10;" stroked="f">
              <v:textbox>
                <w:txbxContent>
                  <w:p w14:paraId="798CC7EE" w14:textId="6A24C0A0" w:rsidR="00646A63" w:rsidRPr="00F53734" w:rsidRDefault="00EF362C" w:rsidP="0098207D">
                    <w:pPr>
                      <w:pStyle w:val="Nombretemaencabezado"/>
                      <w:rPr>
                        <w:sz w:val="20"/>
                        <w:szCs w:val="20"/>
                      </w:rPr>
                    </w:pPr>
                    <w:r w:rsidRPr="00EF362C">
                      <w:rPr>
                        <w:sz w:val="20"/>
                        <w:szCs w:val="20"/>
                      </w:rPr>
                      <w:t>El acto administrativo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46A63" w:rsidRPr="00630174">
      <w:rPr>
        <w:noProof/>
        <w:lang w:eastAsia="es-ES"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6814C969" wp14:editId="57BFEBE0">
              <wp:simplePos x="0" y="0"/>
              <wp:positionH relativeFrom="rightMargin">
                <wp:posOffset>-109855</wp:posOffset>
              </wp:positionH>
              <wp:positionV relativeFrom="bottomMargin">
                <wp:posOffset>-9594215</wp:posOffset>
              </wp:positionV>
              <wp:extent cx="775970" cy="320040"/>
              <wp:effectExtent l="0" t="0" r="5080" b="3810"/>
              <wp:wrapSquare wrapText="bothSides"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970" cy="320040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7B67B02" w14:textId="37DC2D84" w:rsidR="00646A63" w:rsidRPr="0098207D" w:rsidRDefault="00646A63" w:rsidP="0098207D">
                          <w:pPr>
                            <w:pStyle w:val="NTemaencabezado"/>
                          </w:pPr>
                          <w:r w:rsidRPr="0098207D">
                            <w:t xml:space="preserve">Tema </w:t>
                          </w:r>
                          <w:r w:rsidR="009C2A9F">
                            <w:t>1</w:t>
                          </w:r>
                          <w:r w:rsidR="00EF362C"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14C969" id="Rectángulo 10" o:spid="_x0000_s1027" style="position:absolute;left:0;text-align:left;margin-left:-8.65pt;margin-top:-755.45pt;width:61.1pt;height:25.2pt;z-index:251675648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6n8kQIAAHgFAAAOAAAAZHJzL2Uyb0RvYy54bWysVMFu2zAMvQ/YPwi6r3aypGmDOkWQosOA&#10;oi3WDj0rshQbkEVNUmJnXz9Ksp2u6y7DclAok3wkn0heXXeNIgdhXQ26oJOznBKhOZS13hX0+/Pt&#10;pwtKnGe6ZAq0KOhROHq9+vjhqjVLMYUKVCksQRDtlq0paOW9WWaZ45VomDsDIzQqJdiGebzaXVZa&#10;1iJ6o7Jpnp9nLdjSWODCOfx6k5R0FfGlFNw/SOmEJ6qgmJuPp43nNpzZ6ootd5aZquZ9GuwfsmhY&#10;rTHoCHXDPCN7W/8B1dTcggPpzzg0GUhZcxFrwGom+ZtqnipmRKwFyXFmpMn9P1h+f3gyjxZpaI1b&#10;OhRDFZ20TfjH/EgXyTqOZInOE44fF4v55QIp5aj6jE8xi2RmJ2djnf8ioCFBKKjFt4gUscOd8xgQ&#10;TQeTEMuBqsvbWql4sbvtRllyYOHd8vlifR6eCl1+M1OatBj9YpLnEVpDAEiGSqP9qago+aMSAV7p&#10;b0KSusQyptEx9psYIzLOhfaTpKpYKVIi8xx/Qx6hQ4NHzCoCBmSJ8UfsHmCwTCADdsqytw+uIrbr&#10;6Jwq+ktiyXn0iJFB+9G5qTXY9ypTWFUfOdkPJCVqAku+23bIDU5zsAxftlAeHy2xkMbHGX5b45ve&#10;MecfmcV5wTbAHeAf8JAK8EmglyipwP5873uwxzZGLSUtzl9B3Y89s4IS9VVjg19OZthRxMfLbL6Y&#10;4sW+1mxfa/S+2QC2ygS3jeFRDPZeDaK00LzgqliHqKhimmPsgm4HcePTVsBVw8V6HY1wRA3zd/rJ&#10;8AAdWA4d+9y9MGv6tvY4D/cwTCpbvunuZBs8Naz3HmQdW//Eas8/jndspH4Vhf3x+h6tTgtz9QsA&#10;AP//AwBQSwMEFAAGAAgAAAAhAFCCasnkAAAADwEAAA8AAABkcnMvZG93bnJldi54bWxMj81OwzAQ&#10;hO9IvIO1SFxQa6f5aQlxqoKUG5WgpQdubrwkEbEd2W4T3h7nBLfZndHst8V2Uj25onWd0RyiJQOC&#10;ujay0w2Hj2O12ABxXmgpeqORww862Ja3N4XIpRn1O14PviGhRLtccGi9H3JKXd2iEm5pBtTB+zJW&#10;CR9G21BpxRjKVU9XjGVUiU6HC60Y8KXF+vtwURzi13HzmaXJqno77u1zs6vi00PF+f3dtHsC4nHy&#10;f2GY8QM6lIHpbC5aOtJzWETrOERnkUbsEcicYUkQ53mXZCwFWhb0/x/lLwAAAP//AwBQSwECLQAU&#10;AAYACAAAACEAtoM4kv4AAADhAQAAEwAAAAAAAAAAAAAAAAAAAAAAW0NvbnRlbnRfVHlwZXNdLnht&#10;bFBLAQItABQABgAIAAAAIQA4/SH/1gAAAJQBAAALAAAAAAAAAAAAAAAAAC8BAABfcmVscy8ucmVs&#10;c1BLAQItABQABgAIAAAAIQDck6n8kQIAAHgFAAAOAAAAAAAAAAAAAAAAAC4CAABkcnMvZTJvRG9j&#10;LnhtbFBLAQItABQABgAIAAAAIQBQgmrJ5AAAAA8BAAAPAAAAAAAAAAAAAAAAAOsEAABkcnMvZG93&#10;bnJldi54bWxQSwUGAAAAAAQABADzAAAA/AUAAAAA&#10;" fillcolor="#0057a6" stroked="f" strokeweight="3pt">
              <v:textbox>
                <w:txbxContent>
                  <w:p w14:paraId="17B67B02" w14:textId="37DC2D84" w:rsidR="00646A63" w:rsidRPr="0098207D" w:rsidRDefault="00646A63" w:rsidP="0098207D">
                    <w:pPr>
                      <w:pStyle w:val="NTemaencabezado"/>
                    </w:pPr>
                    <w:r w:rsidRPr="0098207D">
                      <w:t xml:space="preserve">Tema </w:t>
                    </w:r>
                    <w:r w:rsidR="009C2A9F">
                      <w:t>1</w:t>
                    </w:r>
                    <w:r w:rsidR="00EF362C">
                      <w:t>5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646A63" w:rsidRPr="00630174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9777C9C" wp14:editId="47F40F5D">
              <wp:simplePos x="0" y="0"/>
              <wp:positionH relativeFrom="margin">
                <wp:align>right</wp:align>
              </wp:positionH>
              <wp:positionV relativeFrom="paragraph">
                <wp:posOffset>-247650</wp:posOffset>
              </wp:positionV>
              <wp:extent cx="5924611" cy="18604"/>
              <wp:effectExtent l="0" t="0" r="0" b="635"/>
              <wp:wrapSquare wrapText="bothSides"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611" cy="18604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F01ABA" id="Rectángulo 11" o:spid="_x0000_s1026" style="position:absolute;margin-left:415.3pt;margin-top:-19.5pt;width:466.5pt;height:1.4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qOdfQIAAF4FAAAOAAAAZHJzL2Uyb0RvYy54bWysVE1v2zAMvQ/YfxB0X20HSdoGdYqgRYcB&#10;RVesHXpWZCk2IIsapXzt14+SP9J1xQ7DclAkkXwknx91dX1oDdsp9A3YkhdnOWfKSqgauyn59+e7&#10;Txec+SBsJQxYVfKj8vx6+fHD1d4t1ARqMJVCRiDWL/au5HUIbpFlXtaqFf4MnLJk1ICtCHTETVah&#10;2BN6a7JJns+zPWDlEKTynm5vOyNfJnytlQxftfYqMFNyqi2kFdO6jmu2vBKLDQpXN7IvQ/xDFa1o&#10;LCUdoW5FEGyLzR9QbSMRPOhwJqHNQOtGqtQDdVPkb7p5qoVTqRcix7uRJv//YOXD7sk9ItGwd37h&#10;aRu7OGhs4z/Vxw6JrONIljoEJulydjmZzouCM0m24mKeTyOZ2SnYoQ+fFbQsbkqO9C0SRWJ370Pn&#10;OrjEXB5MU901xqQDbtY3BtlOxO+Wz85X8x79Nzdjo7OFGNYhxpvs1ErahaNR0c/Yb0qzpqLiJ6mS&#10;pDI15hFSKhuKzlSLSnXpZzn9huxRlzEidZoAI7Km/CN2DzB4diADdldl7x9DVRLpGJz/rbAueIxI&#10;mcGGMbhtLOB7AIa66jN3/gNJHTWRpTVUx0dkCN2IeCfvGvpu98KHR4E0EzQ9NOfhKy3awL7k0O84&#10;qwF/vncf/UmqZOVsTzNWcv9jK1BxZr5YEvFlMZ3GoUyH6ex8Qgd8bVm/tthtewMkB5IcVZe20T+Y&#10;YasR2hd6DlYxK5mElZS75DLgcLgJ3ezTgyLVapXcaBCdCPf2yckIHlmNunw+vAh0vXgDqf4BhnkU&#10;izca7nxjpIXVNoBuksBPvPZ80xAn4fQPTnwlXp+T1+lZXP4CAAD//wMAUEsDBBQABgAIAAAAIQAW&#10;JPEq3wAAAAgBAAAPAAAAZHJzL2Rvd25yZXYueG1sTI9BT8MwDIXvSPyHyEjctnQrGqw0nRDSAAkh&#10;sbELtzQxTUXjlCbbun+Pd4Lbs5/1/L1yNfpOHHCIbSAFs2kGAskE21KjYPexntyBiEmT1V0gVHDC&#10;CKvq8qLUhQ1H2uBhmxrBIRQLrcCl1BdSRuPQ6zgNPRJ7X2HwOvE4NNIO+sjhvpPzLFtIr1viD073&#10;+OjQfG/3XsHbrXt6vdl9Pp82P249r19M/m6NUtdX48M9iIRj+juGMz6jQ8VMddiTjaJTwEWSgkm+&#10;ZMH2Ms9Z1OfNYgayKuX/AtUvAAAA//8DAFBLAQItABQABgAIAAAAIQC2gziS/gAAAOEBAAATAAAA&#10;AAAAAAAAAAAAAAAAAABbQ29udGVudF9UeXBlc10ueG1sUEsBAi0AFAAGAAgAAAAhADj9If/WAAAA&#10;lAEAAAsAAAAAAAAAAAAAAAAALwEAAF9yZWxzLy5yZWxzUEsBAi0AFAAGAAgAAAAhAACmo519AgAA&#10;XgUAAA4AAAAAAAAAAAAAAAAALgIAAGRycy9lMm9Eb2MueG1sUEsBAi0AFAAGAAgAAAAhABYk8Srf&#10;AAAACAEAAA8AAAAAAAAAAAAAAAAA1wQAAGRycy9kb3ducmV2LnhtbFBLBQYAAAAABAAEAPMAAADj&#10;BQAAAAA=&#10;" fillcolor="#0057a6" stroked="f" strokeweight="1pt">
              <w10:wrap type="square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C2810"/>
    <w:multiLevelType w:val="multilevel"/>
    <w:tmpl w:val="54BE5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55374"/>
    <w:multiLevelType w:val="hybridMultilevel"/>
    <w:tmpl w:val="FE70D73A"/>
    <w:lvl w:ilvl="0" w:tplc="6C78C71E">
      <w:start w:val="1"/>
      <w:numFmt w:val="bullet"/>
      <w:pStyle w:val="Vietanivel1"/>
      <w:lvlText w:val=""/>
      <w:lvlJc w:val="left"/>
      <w:pPr>
        <w:ind w:left="1428" w:hanging="360"/>
      </w:pPr>
      <w:rPr>
        <w:rFonts w:ascii="Symbol" w:hAnsi="Symbol" w:hint="default"/>
        <w:color w:val="0057A6"/>
      </w:rPr>
    </w:lvl>
    <w:lvl w:ilvl="1" w:tplc="1A381B66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26B03A8"/>
    <w:multiLevelType w:val="hybridMultilevel"/>
    <w:tmpl w:val="8A2075A6"/>
    <w:lvl w:ilvl="0" w:tplc="8C88D79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57A6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61048D2"/>
    <w:multiLevelType w:val="multilevel"/>
    <w:tmpl w:val="D08C4578"/>
    <w:lvl w:ilvl="0">
      <w:start w:val="1"/>
      <w:numFmt w:val="decimal"/>
      <w:pStyle w:val="Vieta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E8243E5"/>
    <w:multiLevelType w:val="multilevel"/>
    <w:tmpl w:val="B3C04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305FF8"/>
    <w:multiLevelType w:val="multilevel"/>
    <w:tmpl w:val="EF5C1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96277C"/>
    <w:multiLevelType w:val="multilevel"/>
    <w:tmpl w:val="EDA80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4F6026"/>
    <w:multiLevelType w:val="multilevel"/>
    <w:tmpl w:val="844AA8C6"/>
    <w:lvl w:ilvl="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0098CD"/>
        <w:sz w:val="18"/>
      </w:rPr>
    </w:lvl>
    <w:lvl w:ilvl="1">
      <w:start w:val="1"/>
      <w:numFmt w:val="bullet"/>
      <w:pStyle w:val="Vietasegundonivel"/>
      <w:lvlText w:val="•"/>
      <w:lvlJc w:val="left"/>
      <w:pPr>
        <w:ind w:left="567" w:hanging="283"/>
      </w:pPr>
      <w:rPr>
        <w:rFonts w:ascii="Calibri" w:hAnsi="Calibri" w:hint="default"/>
        <w:color w:val="0098CD"/>
        <w:sz w:val="22"/>
      </w:rPr>
    </w:lvl>
    <w:lvl w:ilvl="2">
      <w:start w:val="1"/>
      <w:numFmt w:val="bullet"/>
      <w:lvlText w:val=""/>
      <w:lvlJc w:val="left"/>
      <w:pPr>
        <w:ind w:left="851" w:hanging="284"/>
      </w:pPr>
      <w:rPr>
        <w:rFonts w:ascii="Wingdings" w:hAnsi="Wingdings" w:hint="default"/>
        <w:color w:val="0098CD"/>
        <w:sz w:val="24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8" w15:restartNumberingAfterBreak="0">
    <w:nsid w:val="17B777A5"/>
    <w:multiLevelType w:val="hybridMultilevel"/>
    <w:tmpl w:val="CD8AA53E"/>
    <w:lvl w:ilvl="0" w:tplc="B2363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E5AD8"/>
    <w:multiLevelType w:val="multilevel"/>
    <w:tmpl w:val="8DAE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8979EF"/>
    <w:multiLevelType w:val="hybridMultilevel"/>
    <w:tmpl w:val="411656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41905"/>
    <w:multiLevelType w:val="hybridMultilevel"/>
    <w:tmpl w:val="FECA239A"/>
    <w:lvl w:ilvl="0" w:tplc="44D63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B34E0"/>
    <w:multiLevelType w:val="multilevel"/>
    <w:tmpl w:val="44D87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7D7157"/>
    <w:multiLevelType w:val="multilevel"/>
    <w:tmpl w:val="AE6E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443848"/>
    <w:multiLevelType w:val="hybridMultilevel"/>
    <w:tmpl w:val="E85A82EC"/>
    <w:lvl w:ilvl="0" w:tplc="44AA95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E44A5"/>
    <w:multiLevelType w:val="hybridMultilevel"/>
    <w:tmpl w:val="1A2EB9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B5EA8"/>
    <w:multiLevelType w:val="multilevel"/>
    <w:tmpl w:val="245A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A210F4"/>
    <w:multiLevelType w:val="multilevel"/>
    <w:tmpl w:val="43BE1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7C278C"/>
    <w:multiLevelType w:val="multilevel"/>
    <w:tmpl w:val="AA84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074F13"/>
    <w:multiLevelType w:val="multilevel"/>
    <w:tmpl w:val="A03CC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5A2C6A"/>
    <w:multiLevelType w:val="hybridMultilevel"/>
    <w:tmpl w:val="13AAADEE"/>
    <w:lvl w:ilvl="0" w:tplc="0FBE6044">
      <w:start w:val="1"/>
      <w:numFmt w:val="bullet"/>
      <w:pStyle w:val="Vietanivel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FF10E4"/>
    <w:multiLevelType w:val="hybridMultilevel"/>
    <w:tmpl w:val="AD262FE4"/>
    <w:lvl w:ilvl="0" w:tplc="B23E7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1E1A37"/>
    <w:multiLevelType w:val="hybridMultilevel"/>
    <w:tmpl w:val="E3364DF2"/>
    <w:lvl w:ilvl="0" w:tplc="B9A0B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554735"/>
    <w:multiLevelType w:val="multilevel"/>
    <w:tmpl w:val="2166B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EA72C2"/>
    <w:multiLevelType w:val="multilevel"/>
    <w:tmpl w:val="B8F8B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9326E1"/>
    <w:multiLevelType w:val="hybridMultilevel"/>
    <w:tmpl w:val="3B104340"/>
    <w:lvl w:ilvl="0" w:tplc="60343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2B45FA"/>
    <w:multiLevelType w:val="multilevel"/>
    <w:tmpl w:val="B37C3B20"/>
    <w:styleLink w:val="VietasUNIR"/>
    <w:lvl w:ilvl="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0098CD"/>
        <w:sz w:val="18"/>
      </w:rPr>
    </w:lvl>
    <w:lvl w:ilvl="1">
      <w:start w:val="1"/>
      <w:numFmt w:val="bullet"/>
      <w:lvlText w:val="•"/>
      <w:lvlJc w:val="left"/>
      <w:pPr>
        <w:ind w:left="567" w:hanging="283"/>
      </w:pPr>
      <w:rPr>
        <w:rFonts w:ascii="Calibri" w:hAnsi="Calibri" w:hint="default"/>
        <w:color w:val="0098CD"/>
        <w:sz w:val="22"/>
      </w:rPr>
    </w:lvl>
    <w:lvl w:ilvl="2">
      <w:start w:val="1"/>
      <w:numFmt w:val="bullet"/>
      <w:lvlText w:val=""/>
      <w:lvlJc w:val="left"/>
      <w:pPr>
        <w:ind w:left="851" w:hanging="284"/>
      </w:pPr>
      <w:rPr>
        <w:rFonts w:ascii="Wingdings" w:hAnsi="Wingdings" w:hint="default"/>
        <w:color w:val="0098CD"/>
        <w:sz w:val="24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7" w15:restartNumberingAfterBreak="0">
    <w:nsid w:val="573F5D4D"/>
    <w:multiLevelType w:val="hybridMultilevel"/>
    <w:tmpl w:val="6598EB20"/>
    <w:lvl w:ilvl="0" w:tplc="D52A3B4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6B395A"/>
    <w:multiLevelType w:val="hybridMultilevel"/>
    <w:tmpl w:val="89F87E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92C0D"/>
    <w:multiLevelType w:val="hybridMultilevel"/>
    <w:tmpl w:val="73CA82D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9B5CF9"/>
    <w:multiLevelType w:val="multilevel"/>
    <w:tmpl w:val="235E2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C514CF"/>
    <w:multiLevelType w:val="multilevel"/>
    <w:tmpl w:val="1B109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2D0F6B"/>
    <w:multiLevelType w:val="multilevel"/>
    <w:tmpl w:val="428E9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BD38B9"/>
    <w:multiLevelType w:val="multilevel"/>
    <w:tmpl w:val="849C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0E65DA"/>
    <w:multiLevelType w:val="multilevel"/>
    <w:tmpl w:val="69C4D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0F6066"/>
    <w:multiLevelType w:val="hybridMultilevel"/>
    <w:tmpl w:val="DEEC9816"/>
    <w:lvl w:ilvl="0" w:tplc="6CD24BA8">
      <w:numFmt w:val="bullet"/>
      <w:lvlText w:val="-"/>
      <w:lvlJc w:val="left"/>
      <w:pPr>
        <w:ind w:left="1068" w:hanging="360"/>
      </w:pPr>
      <w:rPr>
        <w:rFonts w:ascii="Calibri Light" w:eastAsia="Times New Roman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04292368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1133950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8360910">
    <w:abstractNumId w:val="2"/>
  </w:num>
  <w:num w:numId="4" w16cid:durableId="1126655874">
    <w:abstractNumId w:val="26"/>
  </w:num>
  <w:num w:numId="5" w16cid:durableId="1233731569">
    <w:abstractNumId w:val="1"/>
  </w:num>
  <w:num w:numId="6" w16cid:durableId="711467126">
    <w:abstractNumId w:val="20"/>
  </w:num>
  <w:num w:numId="7" w16cid:durableId="1866140011">
    <w:abstractNumId w:val="3"/>
  </w:num>
  <w:num w:numId="8" w16cid:durableId="1206718315">
    <w:abstractNumId w:val="6"/>
  </w:num>
  <w:num w:numId="9" w16cid:durableId="1231690419">
    <w:abstractNumId w:val="9"/>
  </w:num>
  <w:num w:numId="10" w16cid:durableId="554050812">
    <w:abstractNumId w:val="0"/>
  </w:num>
  <w:num w:numId="11" w16cid:durableId="1641500463">
    <w:abstractNumId w:val="10"/>
  </w:num>
  <w:num w:numId="12" w16cid:durableId="1378315469">
    <w:abstractNumId w:val="1"/>
  </w:num>
  <w:num w:numId="13" w16cid:durableId="171728124">
    <w:abstractNumId w:val="1"/>
  </w:num>
  <w:num w:numId="14" w16cid:durableId="1989936733">
    <w:abstractNumId w:val="33"/>
  </w:num>
  <w:num w:numId="15" w16cid:durableId="1654795031">
    <w:abstractNumId w:val="13"/>
  </w:num>
  <w:num w:numId="16" w16cid:durableId="8223060">
    <w:abstractNumId w:val="14"/>
  </w:num>
  <w:num w:numId="17" w16cid:durableId="765468905">
    <w:abstractNumId w:val="28"/>
  </w:num>
  <w:num w:numId="18" w16cid:durableId="1661428263">
    <w:abstractNumId w:val="27"/>
  </w:num>
  <w:num w:numId="19" w16cid:durableId="989941054">
    <w:abstractNumId w:val="22"/>
  </w:num>
  <w:num w:numId="20" w16cid:durableId="216624235">
    <w:abstractNumId w:val="18"/>
  </w:num>
  <w:num w:numId="21" w16cid:durableId="2131849842">
    <w:abstractNumId w:val="21"/>
  </w:num>
  <w:num w:numId="22" w16cid:durableId="1501430039">
    <w:abstractNumId w:val="29"/>
  </w:num>
  <w:num w:numId="23" w16cid:durableId="1500005089">
    <w:abstractNumId w:val="11"/>
  </w:num>
  <w:num w:numId="24" w16cid:durableId="34936452">
    <w:abstractNumId w:val="25"/>
  </w:num>
  <w:num w:numId="25" w16cid:durableId="1714578075">
    <w:abstractNumId w:val="23"/>
  </w:num>
  <w:num w:numId="26" w16cid:durableId="1237087268">
    <w:abstractNumId w:val="31"/>
  </w:num>
  <w:num w:numId="27" w16cid:durableId="89083753">
    <w:abstractNumId w:val="17"/>
  </w:num>
  <w:num w:numId="28" w16cid:durableId="48117276">
    <w:abstractNumId w:val="24"/>
  </w:num>
  <w:num w:numId="29" w16cid:durableId="1949850273">
    <w:abstractNumId w:val="16"/>
  </w:num>
  <w:num w:numId="30" w16cid:durableId="721058383">
    <w:abstractNumId w:val="35"/>
  </w:num>
  <w:num w:numId="31" w16cid:durableId="231039823">
    <w:abstractNumId w:val="32"/>
  </w:num>
  <w:num w:numId="32" w16cid:durableId="882599733">
    <w:abstractNumId w:val="8"/>
  </w:num>
  <w:num w:numId="33" w16cid:durableId="1063219461">
    <w:abstractNumId w:val="15"/>
  </w:num>
  <w:num w:numId="34" w16cid:durableId="1721707998">
    <w:abstractNumId w:val="34"/>
  </w:num>
  <w:num w:numId="35" w16cid:durableId="187181565">
    <w:abstractNumId w:val="5"/>
  </w:num>
  <w:num w:numId="36" w16cid:durableId="20612487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5832239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75905554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1540120764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76F"/>
    <w:rsid w:val="00006679"/>
    <w:rsid w:val="00015CA4"/>
    <w:rsid w:val="00023F4C"/>
    <w:rsid w:val="00024DCC"/>
    <w:rsid w:val="00071F1B"/>
    <w:rsid w:val="000A3FAF"/>
    <w:rsid w:val="000A6053"/>
    <w:rsid w:val="000B3C65"/>
    <w:rsid w:val="000B5EDE"/>
    <w:rsid w:val="0010299D"/>
    <w:rsid w:val="00120B0F"/>
    <w:rsid w:val="0017117D"/>
    <w:rsid w:val="00174B00"/>
    <w:rsid w:val="001A013F"/>
    <w:rsid w:val="001F4890"/>
    <w:rsid w:val="00202BBC"/>
    <w:rsid w:val="00203C68"/>
    <w:rsid w:val="00216BC3"/>
    <w:rsid w:val="00241A6D"/>
    <w:rsid w:val="002637BB"/>
    <w:rsid w:val="00293756"/>
    <w:rsid w:val="002A0230"/>
    <w:rsid w:val="002A088A"/>
    <w:rsid w:val="00322198"/>
    <w:rsid w:val="003335C8"/>
    <w:rsid w:val="003705F0"/>
    <w:rsid w:val="003A2BCE"/>
    <w:rsid w:val="003B2FA7"/>
    <w:rsid w:val="00417956"/>
    <w:rsid w:val="00443E73"/>
    <w:rsid w:val="004550EC"/>
    <w:rsid w:val="004D0A71"/>
    <w:rsid w:val="005112D9"/>
    <w:rsid w:val="00512B20"/>
    <w:rsid w:val="00516314"/>
    <w:rsid w:val="00527131"/>
    <w:rsid w:val="005C7004"/>
    <w:rsid w:val="005E4256"/>
    <w:rsid w:val="005E4299"/>
    <w:rsid w:val="005E44E4"/>
    <w:rsid w:val="006042FB"/>
    <w:rsid w:val="006128B4"/>
    <w:rsid w:val="00621761"/>
    <w:rsid w:val="0062388C"/>
    <w:rsid w:val="00630174"/>
    <w:rsid w:val="00630FE5"/>
    <w:rsid w:val="00633ACD"/>
    <w:rsid w:val="006431EA"/>
    <w:rsid w:val="00646A63"/>
    <w:rsid w:val="0066765A"/>
    <w:rsid w:val="00687FEA"/>
    <w:rsid w:val="0069087F"/>
    <w:rsid w:val="006A23E5"/>
    <w:rsid w:val="006B189E"/>
    <w:rsid w:val="006D78E2"/>
    <w:rsid w:val="00710018"/>
    <w:rsid w:val="0077215F"/>
    <w:rsid w:val="0078381F"/>
    <w:rsid w:val="00790722"/>
    <w:rsid w:val="007A080B"/>
    <w:rsid w:val="007A5064"/>
    <w:rsid w:val="007A7078"/>
    <w:rsid w:val="007D49BC"/>
    <w:rsid w:val="007E2318"/>
    <w:rsid w:val="007F6C7B"/>
    <w:rsid w:val="008033E5"/>
    <w:rsid w:val="00812D9F"/>
    <w:rsid w:val="00814D28"/>
    <w:rsid w:val="0081661D"/>
    <w:rsid w:val="00860B84"/>
    <w:rsid w:val="00863A86"/>
    <w:rsid w:val="008864B3"/>
    <w:rsid w:val="00894D55"/>
    <w:rsid w:val="008B3261"/>
    <w:rsid w:val="008E1703"/>
    <w:rsid w:val="008E3C91"/>
    <w:rsid w:val="00902E81"/>
    <w:rsid w:val="0091504E"/>
    <w:rsid w:val="009455C6"/>
    <w:rsid w:val="00977861"/>
    <w:rsid w:val="0098190E"/>
    <w:rsid w:val="0098207D"/>
    <w:rsid w:val="009846BC"/>
    <w:rsid w:val="0098588E"/>
    <w:rsid w:val="009911BC"/>
    <w:rsid w:val="009A0ED7"/>
    <w:rsid w:val="009A4CBB"/>
    <w:rsid w:val="009B25AC"/>
    <w:rsid w:val="009C1131"/>
    <w:rsid w:val="009C2A9F"/>
    <w:rsid w:val="009D4223"/>
    <w:rsid w:val="009D4663"/>
    <w:rsid w:val="009D6636"/>
    <w:rsid w:val="009E28CF"/>
    <w:rsid w:val="009E6C5E"/>
    <w:rsid w:val="009E7BFE"/>
    <w:rsid w:val="009F13F5"/>
    <w:rsid w:val="00A0622B"/>
    <w:rsid w:val="00A23EDF"/>
    <w:rsid w:val="00A43753"/>
    <w:rsid w:val="00A70429"/>
    <w:rsid w:val="00A740A1"/>
    <w:rsid w:val="00A825C9"/>
    <w:rsid w:val="00A84923"/>
    <w:rsid w:val="00A859AB"/>
    <w:rsid w:val="00AC53C5"/>
    <w:rsid w:val="00AC6E29"/>
    <w:rsid w:val="00B04D92"/>
    <w:rsid w:val="00B061F7"/>
    <w:rsid w:val="00B33804"/>
    <w:rsid w:val="00B4232E"/>
    <w:rsid w:val="00B439EA"/>
    <w:rsid w:val="00B461FE"/>
    <w:rsid w:val="00B51041"/>
    <w:rsid w:val="00B60DBF"/>
    <w:rsid w:val="00B8690B"/>
    <w:rsid w:val="00B976BD"/>
    <w:rsid w:val="00BA6D6B"/>
    <w:rsid w:val="00BD1258"/>
    <w:rsid w:val="00BD6D86"/>
    <w:rsid w:val="00BE5211"/>
    <w:rsid w:val="00BF5427"/>
    <w:rsid w:val="00C01363"/>
    <w:rsid w:val="00C03364"/>
    <w:rsid w:val="00C11B37"/>
    <w:rsid w:val="00C12461"/>
    <w:rsid w:val="00C21F8A"/>
    <w:rsid w:val="00C901E4"/>
    <w:rsid w:val="00CA70A2"/>
    <w:rsid w:val="00CB2695"/>
    <w:rsid w:val="00CB4DCE"/>
    <w:rsid w:val="00CD1391"/>
    <w:rsid w:val="00CE7CA2"/>
    <w:rsid w:val="00D0068B"/>
    <w:rsid w:val="00D11330"/>
    <w:rsid w:val="00D11C58"/>
    <w:rsid w:val="00D637F1"/>
    <w:rsid w:val="00D856B6"/>
    <w:rsid w:val="00DC3CA1"/>
    <w:rsid w:val="00E41023"/>
    <w:rsid w:val="00E43CB1"/>
    <w:rsid w:val="00E676C2"/>
    <w:rsid w:val="00EA23FA"/>
    <w:rsid w:val="00EA576F"/>
    <w:rsid w:val="00EC12E9"/>
    <w:rsid w:val="00EC2750"/>
    <w:rsid w:val="00EE7EF7"/>
    <w:rsid w:val="00EF362C"/>
    <w:rsid w:val="00F53734"/>
    <w:rsid w:val="00F64886"/>
    <w:rsid w:val="00F8559A"/>
    <w:rsid w:val="00FA7D81"/>
    <w:rsid w:val="00FC2141"/>
    <w:rsid w:val="00FC379E"/>
    <w:rsid w:val="00FF1F78"/>
    <w:rsid w:val="00FF34EE"/>
    <w:rsid w:val="00FF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3E145"/>
  <w15:docId w15:val="{5CA87EE8-AE39-4C87-9312-3D6042E1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A9F"/>
    <w:pPr>
      <w:jc w:val="both"/>
    </w:pPr>
    <w:rPr>
      <w:color w:val="262626" w:themeColor="text1" w:themeTint="D9"/>
      <w:sz w:val="24"/>
    </w:rPr>
  </w:style>
  <w:style w:type="paragraph" w:styleId="Ttulo1">
    <w:name w:val="heading 1"/>
    <w:aliases w:val="Apartado 1"/>
    <w:basedOn w:val="Normal"/>
    <w:next w:val="Normal"/>
    <w:link w:val="Ttulo1Car"/>
    <w:autoRedefine/>
    <w:uiPriority w:val="9"/>
    <w:qFormat/>
    <w:rsid w:val="008864B3"/>
    <w:pPr>
      <w:keepNext/>
      <w:keepLines/>
      <w:spacing w:before="240" w:after="240" w:line="240" w:lineRule="auto"/>
      <w:outlineLvl w:val="0"/>
    </w:pPr>
    <w:rPr>
      <w:rFonts w:asciiTheme="majorHAnsi" w:eastAsiaTheme="majorEastAsia" w:hAnsiTheme="majorHAnsi" w:cstheme="majorBidi"/>
      <w:b/>
      <w:color w:val="0057A6"/>
      <w:sz w:val="40"/>
      <w:szCs w:val="32"/>
    </w:rPr>
  </w:style>
  <w:style w:type="paragraph" w:styleId="Ttulo2">
    <w:name w:val="heading 2"/>
    <w:aliases w:val="Subapartado"/>
    <w:basedOn w:val="Normal"/>
    <w:next w:val="Normal"/>
    <w:link w:val="Ttulo2Car"/>
    <w:autoRedefine/>
    <w:uiPriority w:val="9"/>
    <w:unhideWhenUsed/>
    <w:qFormat/>
    <w:rsid w:val="00F53734"/>
    <w:pPr>
      <w:keepNext/>
      <w:keepLines/>
      <w:spacing w:before="40" w:after="240" w:line="240" w:lineRule="auto"/>
      <w:outlineLvl w:val="1"/>
    </w:pPr>
    <w:rPr>
      <w:rFonts w:asciiTheme="majorHAnsi" w:eastAsiaTheme="majorEastAsia" w:hAnsiTheme="majorHAnsi" w:cstheme="majorBidi"/>
      <w:b/>
      <w:color w:val="0070C0"/>
      <w:sz w:val="3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53734"/>
    <w:pPr>
      <w:keepNext/>
      <w:keepLines/>
      <w:spacing w:before="40" w:after="240" w:line="240" w:lineRule="auto"/>
      <w:outlineLvl w:val="2"/>
    </w:pPr>
    <w:rPr>
      <w:rFonts w:asciiTheme="majorHAnsi" w:eastAsiaTheme="majorEastAsia" w:hAnsiTheme="majorHAnsi" w:cstheme="majorBidi"/>
      <w:b/>
      <w:bCs/>
      <w:color w:val="1F4E79" w:themeColor="accent1" w:themeShade="80"/>
      <w:sz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23E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033E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delaOposicin">
    <w:name w:val="Título de la Oposición"/>
    <w:basedOn w:val="Ttulo"/>
    <w:autoRedefine/>
    <w:uiPriority w:val="2"/>
    <w:qFormat/>
    <w:rsid w:val="00EA576F"/>
    <w:pPr>
      <w:tabs>
        <w:tab w:val="left" w:pos="5529"/>
      </w:tabs>
    </w:pPr>
    <w:rPr>
      <w:rFonts w:ascii="Lato" w:eastAsia="Times New Roman" w:hAnsi="Lato" w:cs="Times New Roman"/>
      <w:color w:val="404040" w:themeColor="text1" w:themeTint="BF"/>
      <w:sz w:val="40"/>
      <w:szCs w:val="40"/>
      <w:lang w:eastAsia="es-ES"/>
    </w:rPr>
  </w:style>
  <w:style w:type="paragraph" w:customStyle="1" w:styleId="Ttulotemaencabezado">
    <w:name w:val="Título tema encabezado"/>
    <w:basedOn w:val="Normal"/>
    <w:autoRedefine/>
    <w:uiPriority w:val="11"/>
    <w:qFormat/>
    <w:rsid w:val="0098190E"/>
    <w:pPr>
      <w:pBdr>
        <w:top w:val="single" w:sz="4" w:space="4" w:color="0098CD"/>
        <w:bottom w:val="single" w:sz="4" w:space="0" w:color="0098CD"/>
      </w:pBdr>
      <w:spacing w:after="0" w:line="360" w:lineRule="auto"/>
    </w:pPr>
    <w:rPr>
      <w:rFonts w:ascii="Lato" w:eastAsia="Times New Roman" w:hAnsi="Lato" w:cs="UnitOT-Light"/>
      <w:color w:val="0057A6"/>
      <w:sz w:val="32"/>
      <w:lang w:eastAsia="es-ES"/>
    </w:rPr>
  </w:style>
  <w:style w:type="paragraph" w:customStyle="1" w:styleId="Vietasegundonivel">
    <w:name w:val="Viñeta segundo nivel"/>
    <w:basedOn w:val="Prrafodelista"/>
    <w:autoRedefine/>
    <w:qFormat/>
    <w:rsid w:val="0098190E"/>
    <w:pPr>
      <w:numPr>
        <w:ilvl w:val="1"/>
        <w:numId w:val="2"/>
      </w:numPr>
      <w:spacing w:after="0" w:line="360" w:lineRule="auto"/>
    </w:pPr>
    <w:rPr>
      <w:rFonts w:ascii="Lato" w:eastAsia="Times New Roman" w:hAnsi="Lato" w:cs="Times New Roman"/>
      <w:color w:val="333333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8190E"/>
    <w:pPr>
      <w:ind w:left="720"/>
      <w:contextualSpacing/>
    </w:pPr>
  </w:style>
  <w:style w:type="paragraph" w:customStyle="1" w:styleId="Vietanivel2">
    <w:name w:val="Viñeta nivel 2"/>
    <w:basedOn w:val="Vietasegundonivel"/>
    <w:link w:val="Vietanivel2Car"/>
    <w:autoRedefine/>
    <w:qFormat/>
    <w:rsid w:val="00A84923"/>
    <w:pPr>
      <w:numPr>
        <w:ilvl w:val="0"/>
        <w:numId w:val="6"/>
      </w:numPr>
      <w:spacing w:after="160" w:line="259" w:lineRule="auto"/>
      <w:ind w:left="1068"/>
      <w:jc w:val="left"/>
    </w:pPr>
    <w:rPr>
      <w:rFonts w:asciiTheme="majorHAnsi" w:eastAsiaTheme="minorHAnsi" w:hAnsiTheme="majorHAnsi"/>
    </w:rPr>
  </w:style>
  <w:style w:type="character" w:customStyle="1" w:styleId="Vietanivel2Car">
    <w:name w:val="Viñeta nivel 2 Car"/>
    <w:basedOn w:val="Fuentedeprrafopredeter"/>
    <w:link w:val="Vietanivel2"/>
    <w:rsid w:val="00A84923"/>
    <w:rPr>
      <w:rFonts w:asciiTheme="majorHAnsi" w:hAnsiTheme="majorHAnsi" w:cs="Times New Roman"/>
      <w:color w:val="333333"/>
      <w:sz w:val="24"/>
      <w:szCs w:val="24"/>
      <w:lang w:eastAsia="es-ES"/>
    </w:rPr>
  </w:style>
  <w:style w:type="paragraph" w:customStyle="1" w:styleId="Vieta1">
    <w:name w:val="Viñeta 1"/>
    <w:basedOn w:val="Normal"/>
    <w:link w:val="Vieta1Car"/>
    <w:autoRedefine/>
    <w:qFormat/>
    <w:rsid w:val="0098190E"/>
    <w:pPr>
      <w:numPr>
        <w:numId w:val="7"/>
      </w:numPr>
      <w:spacing w:after="0" w:line="360" w:lineRule="auto"/>
      <w:ind w:left="1429" w:hanging="360"/>
      <w:contextualSpacing/>
    </w:pPr>
    <w:rPr>
      <w:rFonts w:ascii="Lato" w:hAnsi="Lato" w:cs="Times New Roman"/>
      <w:color w:val="333333"/>
      <w:szCs w:val="24"/>
      <w:lang w:eastAsia="es-ES"/>
    </w:rPr>
  </w:style>
  <w:style w:type="character" w:customStyle="1" w:styleId="Vieta1Car">
    <w:name w:val="Viñeta 1 Car"/>
    <w:basedOn w:val="Fuentedeprrafopredeter"/>
    <w:link w:val="Vieta1"/>
    <w:rsid w:val="0098190E"/>
    <w:rPr>
      <w:rFonts w:ascii="Lato" w:hAnsi="Lato" w:cs="Times New Roman"/>
      <w:color w:val="333333"/>
      <w:sz w:val="24"/>
      <w:szCs w:val="24"/>
      <w:lang w:eastAsia="es-ES"/>
    </w:rPr>
  </w:style>
  <w:style w:type="paragraph" w:customStyle="1" w:styleId="Ntema">
    <w:name w:val="Nº tema"/>
    <w:basedOn w:val="TtulodelaOposicin"/>
    <w:autoRedefine/>
    <w:uiPriority w:val="1"/>
    <w:qFormat/>
    <w:rsid w:val="00B33804"/>
    <w:pPr>
      <w:tabs>
        <w:tab w:val="clear" w:pos="5529"/>
      </w:tabs>
      <w:contextualSpacing w:val="0"/>
    </w:pPr>
    <w:rPr>
      <w:color w:val="0057A6"/>
      <w:spacing w:val="0"/>
      <w:kern w:val="0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EA576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A5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ombretema">
    <w:name w:val="Nombre tema"/>
    <w:basedOn w:val="Normal"/>
    <w:uiPriority w:val="3"/>
    <w:qFormat/>
    <w:rsid w:val="00EA576F"/>
    <w:pPr>
      <w:spacing w:after="0" w:line="240" w:lineRule="auto"/>
      <w:jc w:val="right"/>
    </w:pPr>
    <w:rPr>
      <w:rFonts w:ascii="Lato" w:eastAsia="Times New Roman" w:hAnsi="Lato" w:cs="Times New Roman"/>
      <w:color w:val="0057A6"/>
      <w:sz w:val="28"/>
      <w:szCs w:val="84"/>
      <w:lang w:eastAsia="es-ES"/>
    </w:rPr>
  </w:style>
  <w:style w:type="paragraph" w:customStyle="1" w:styleId="TtuloTemaportada">
    <w:name w:val="Título Tema portada"/>
    <w:basedOn w:val="Ttulo1"/>
    <w:next w:val="Nombretema"/>
    <w:autoRedefine/>
    <w:uiPriority w:val="3"/>
    <w:qFormat/>
    <w:rsid w:val="007E2318"/>
    <w:pPr>
      <w:spacing w:before="0"/>
    </w:pPr>
    <w:rPr>
      <w:rFonts w:ascii="Lato" w:eastAsia="Times New Roman" w:hAnsi="Lato" w:cs="Times New Roman"/>
      <w:sz w:val="56"/>
      <w:szCs w:val="84"/>
      <w:lang w:eastAsia="es-ES"/>
    </w:rPr>
  </w:style>
  <w:style w:type="paragraph" w:styleId="Sinespaciado">
    <w:name w:val="No Spacing"/>
    <w:link w:val="SinespaciadoCar"/>
    <w:uiPriority w:val="1"/>
    <w:qFormat/>
    <w:rsid w:val="00071F1B"/>
    <w:pPr>
      <w:spacing w:after="0" w:line="240" w:lineRule="auto"/>
    </w:pPr>
    <w:rPr>
      <w:rFonts w:eastAsiaTheme="minorEastAsia"/>
      <w:lang w:eastAsia="es-ES"/>
    </w:rPr>
  </w:style>
  <w:style w:type="character" w:customStyle="1" w:styleId="Ttulo1Car">
    <w:name w:val="Título 1 Car"/>
    <w:aliases w:val="Apartado 1 Car"/>
    <w:basedOn w:val="Fuentedeprrafopredeter"/>
    <w:link w:val="Ttulo1"/>
    <w:uiPriority w:val="9"/>
    <w:rsid w:val="008864B3"/>
    <w:rPr>
      <w:rFonts w:asciiTheme="majorHAnsi" w:eastAsiaTheme="majorEastAsia" w:hAnsiTheme="majorHAnsi" w:cstheme="majorBidi"/>
      <w:b/>
      <w:color w:val="0057A6"/>
      <w:sz w:val="40"/>
      <w:szCs w:val="3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71F1B"/>
    <w:rPr>
      <w:rFonts w:eastAsiaTheme="minorEastAsia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71F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1F1B"/>
  </w:style>
  <w:style w:type="paragraph" w:styleId="Piedepgina">
    <w:name w:val="footer"/>
    <w:basedOn w:val="Normal"/>
    <w:link w:val="PiedepginaCar"/>
    <w:uiPriority w:val="99"/>
    <w:unhideWhenUsed/>
    <w:rsid w:val="00071F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F1B"/>
  </w:style>
  <w:style w:type="paragraph" w:customStyle="1" w:styleId="PiedepginaUNIRc">
    <w:name w:val="Pie de página_UNIR(c)"/>
    <w:basedOn w:val="Normal"/>
    <w:uiPriority w:val="20"/>
    <w:rsid w:val="00071F1B"/>
    <w:pPr>
      <w:spacing w:after="0" w:line="276" w:lineRule="auto"/>
      <w:jc w:val="right"/>
    </w:pPr>
    <w:rPr>
      <w:rFonts w:ascii="Calibri Light" w:eastAsia="Times New Roman" w:hAnsi="Calibri Light" w:cs="UnitOT-Light"/>
      <w:bCs/>
      <w:color w:val="777777"/>
      <w:spacing w:val="-4"/>
      <w:sz w:val="18"/>
      <w:szCs w:val="18"/>
      <w:lang w:eastAsia="es-ES"/>
    </w:rPr>
  </w:style>
  <w:style w:type="numbering" w:customStyle="1" w:styleId="VietasUNIR">
    <w:name w:val="ViñetasUNIR"/>
    <w:basedOn w:val="Sinlista"/>
    <w:uiPriority w:val="99"/>
    <w:rsid w:val="00071F1B"/>
    <w:pPr>
      <w:numPr>
        <w:numId w:val="4"/>
      </w:numPr>
    </w:pPr>
  </w:style>
  <w:style w:type="paragraph" w:customStyle="1" w:styleId="Nombretemaencabezado">
    <w:name w:val="Nombre tema encabezado"/>
    <w:basedOn w:val="Ttulo"/>
    <w:link w:val="NombretemaencabezadoCar"/>
    <w:autoRedefine/>
    <w:qFormat/>
    <w:rsid w:val="0098207D"/>
    <w:pPr>
      <w:jc w:val="right"/>
    </w:pPr>
    <w:rPr>
      <w:rFonts w:cstheme="majorHAnsi"/>
      <w:color w:val="000000" w:themeColor="text1"/>
      <w:sz w:val="28"/>
      <w:szCs w:val="28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paragraph" w:customStyle="1" w:styleId="NTemaencabezado">
    <w:name w:val="Nº Tema encabezado"/>
    <w:basedOn w:val="Normal"/>
    <w:link w:val="NTemaencabezadoCar"/>
    <w:autoRedefine/>
    <w:qFormat/>
    <w:rsid w:val="0098207D"/>
    <w:rPr>
      <w:rFonts w:asciiTheme="majorHAnsi" w:hAnsiTheme="majorHAnsi" w:cstheme="majorHAnsi"/>
      <w:color w:val="FFFFFF" w:themeColor="background1"/>
      <w:szCs w:val="24"/>
    </w:rPr>
  </w:style>
  <w:style w:type="character" w:customStyle="1" w:styleId="NombretemaencabezadoCar">
    <w:name w:val="Nombre tema encabezado Car"/>
    <w:basedOn w:val="Fuentedeprrafopredeter"/>
    <w:link w:val="Nombretemaencabezado"/>
    <w:rsid w:val="0098207D"/>
    <w:rPr>
      <w:rFonts w:asciiTheme="majorHAnsi" w:eastAsiaTheme="majorEastAsia" w:hAnsiTheme="majorHAnsi" w:cstheme="majorHAnsi"/>
      <w:color w:val="000000" w:themeColor="text1"/>
      <w:spacing w:val="-10"/>
      <w:kern w:val="28"/>
      <w:sz w:val="28"/>
      <w:szCs w:val="28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character" w:customStyle="1" w:styleId="Ttulo2Car">
    <w:name w:val="Título 2 Car"/>
    <w:aliases w:val="Subapartado Car"/>
    <w:basedOn w:val="Fuentedeprrafopredeter"/>
    <w:link w:val="Ttulo2"/>
    <w:uiPriority w:val="9"/>
    <w:rsid w:val="00F53734"/>
    <w:rPr>
      <w:rFonts w:asciiTheme="majorHAnsi" w:eastAsiaTheme="majorEastAsia" w:hAnsiTheme="majorHAnsi" w:cstheme="majorBidi"/>
      <w:b/>
      <w:color w:val="0070C0"/>
      <w:sz w:val="36"/>
      <w:szCs w:val="26"/>
    </w:rPr>
  </w:style>
  <w:style w:type="character" w:customStyle="1" w:styleId="NTemaencabezadoCar">
    <w:name w:val="Nº Tema encabezado Car"/>
    <w:basedOn w:val="Fuentedeprrafopredeter"/>
    <w:link w:val="NTemaencabezado"/>
    <w:rsid w:val="0098207D"/>
    <w:rPr>
      <w:rFonts w:asciiTheme="majorHAnsi" w:hAnsiTheme="majorHAnsi" w:cstheme="majorHAnsi"/>
      <w:color w:val="FFFFFF" w:themeColor="background1"/>
      <w:sz w:val="24"/>
      <w:szCs w:val="24"/>
    </w:rPr>
  </w:style>
  <w:style w:type="paragraph" w:customStyle="1" w:styleId="Vietanivel1">
    <w:name w:val="Viñeta nivel 1"/>
    <w:basedOn w:val="Normal"/>
    <w:link w:val="Vietanivel1Car"/>
    <w:autoRedefine/>
    <w:qFormat/>
    <w:rsid w:val="00A84923"/>
    <w:pPr>
      <w:numPr>
        <w:numId w:val="5"/>
      </w:numPr>
      <w:spacing w:line="360" w:lineRule="auto"/>
    </w:pPr>
    <w:rPr>
      <w:rFonts w:asciiTheme="majorHAnsi" w:hAnsiTheme="majorHAnsi"/>
    </w:rPr>
  </w:style>
  <w:style w:type="character" w:styleId="Referenciaintensa">
    <w:name w:val="Intense Reference"/>
    <w:basedOn w:val="Fuentedeprrafopredeter"/>
    <w:uiPriority w:val="32"/>
    <w:qFormat/>
    <w:rsid w:val="00EE7EF7"/>
    <w:rPr>
      <w:rFonts w:asciiTheme="majorHAnsi" w:hAnsiTheme="majorHAnsi"/>
      <w:b/>
      <w:bCs/>
      <w:smallCaps/>
      <w:color w:val="262626" w:themeColor="text1" w:themeTint="D9"/>
      <w:spacing w:val="5"/>
      <w:sz w:val="24"/>
    </w:rPr>
  </w:style>
  <w:style w:type="character" w:customStyle="1" w:styleId="Vietanivel1Car">
    <w:name w:val="Viñeta nivel 1 Car"/>
    <w:basedOn w:val="Fuentedeprrafopredeter"/>
    <w:link w:val="Vietanivel1"/>
    <w:rsid w:val="00A84923"/>
    <w:rPr>
      <w:rFonts w:asciiTheme="majorHAnsi" w:hAnsiTheme="majorHAnsi"/>
      <w:color w:val="262626" w:themeColor="text1" w:themeTint="D9"/>
      <w:sz w:val="24"/>
    </w:rPr>
  </w:style>
  <w:style w:type="paragraph" w:styleId="TtuloTDC">
    <w:name w:val="TOC Heading"/>
    <w:aliases w:val="Índice"/>
    <w:basedOn w:val="Ttulo1"/>
    <w:next w:val="Normal"/>
    <w:autoRedefine/>
    <w:uiPriority w:val="39"/>
    <w:unhideWhenUsed/>
    <w:qFormat/>
    <w:rsid w:val="00D0068B"/>
    <w:pPr>
      <w:outlineLvl w:val="9"/>
    </w:pPr>
    <w:rPr>
      <w:b w:val="0"/>
      <w:sz w:val="56"/>
      <w:lang w:eastAsia="es-ES"/>
    </w:rPr>
  </w:style>
  <w:style w:type="paragraph" w:styleId="TDC1">
    <w:name w:val="toc 1"/>
    <w:basedOn w:val="Normal"/>
    <w:next w:val="Normal"/>
    <w:link w:val="TDC1Car"/>
    <w:autoRedefine/>
    <w:uiPriority w:val="39"/>
    <w:unhideWhenUsed/>
    <w:rsid w:val="00EE7EF7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EE7EF7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EE7EF7"/>
    <w:rPr>
      <w:color w:val="0563C1" w:themeColor="hyperlink"/>
      <w:u w:val="single"/>
    </w:rPr>
  </w:style>
  <w:style w:type="paragraph" w:customStyle="1" w:styleId="Ttulosdetabla">
    <w:name w:val="Títulos de tabla"/>
    <w:basedOn w:val="TDC1"/>
    <w:link w:val="TtulosdetablaCar"/>
    <w:autoRedefine/>
    <w:qFormat/>
    <w:rsid w:val="00EE7EF7"/>
    <w:pPr>
      <w:tabs>
        <w:tab w:val="right" w:leader="dot" w:pos="8494"/>
      </w:tabs>
    </w:pPr>
    <w:rPr>
      <w:rFonts w:asciiTheme="majorHAnsi" w:hAnsiTheme="majorHAnsi"/>
      <w:noProof/>
      <w:sz w:val="28"/>
    </w:rPr>
  </w:style>
  <w:style w:type="character" w:customStyle="1" w:styleId="TDC1Car">
    <w:name w:val="TDC 1 Car"/>
    <w:basedOn w:val="Fuentedeprrafopredeter"/>
    <w:link w:val="TDC1"/>
    <w:uiPriority w:val="39"/>
    <w:rsid w:val="00EE7EF7"/>
    <w:rPr>
      <w:color w:val="262626" w:themeColor="text1" w:themeTint="D9"/>
      <w:sz w:val="24"/>
    </w:rPr>
  </w:style>
  <w:style w:type="character" w:customStyle="1" w:styleId="TtulosdetablaCar">
    <w:name w:val="Títulos de tabla Car"/>
    <w:basedOn w:val="TDC1Car"/>
    <w:link w:val="Ttulosdetabla"/>
    <w:rsid w:val="00EE7EF7"/>
    <w:rPr>
      <w:rFonts w:asciiTheme="majorHAnsi" w:hAnsiTheme="majorHAnsi"/>
      <w:noProof/>
      <w:color w:val="262626" w:themeColor="text1" w:themeTint="D9"/>
      <w:sz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6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61F7"/>
    <w:rPr>
      <w:rFonts w:ascii="Tahoma" w:hAnsi="Tahoma" w:cs="Tahoma"/>
      <w:color w:val="262626" w:themeColor="text1" w:themeTint="D9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F53734"/>
    <w:rPr>
      <w:rFonts w:asciiTheme="majorHAnsi" w:eastAsiaTheme="majorEastAsia" w:hAnsiTheme="majorHAnsi" w:cstheme="majorBidi"/>
      <w:b/>
      <w:bCs/>
      <w:color w:val="1F4E79" w:themeColor="accent1" w:themeShade="80"/>
      <w:sz w:val="32"/>
    </w:rPr>
  </w:style>
  <w:style w:type="paragraph" w:styleId="NormalWeb">
    <w:name w:val="Normal (Web)"/>
    <w:basedOn w:val="Normal"/>
    <w:uiPriority w:val="99"/>
    <w:unhideWhenUsed/>
    <w:qFormat/>
    <w:rsid w:val="009A4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Cs w:val="24"/>
      <w:lang w:eastAsia="es-ES"/>
    </w:rPr>
  </w:style>
  <w:style w:type="paragraph" w:customStyle="1" w:styleId="western">
    <w:name w:val="western"/>
    <w:basedOn w:val="Normal"/>
    <w:rsid w:val="009A4CB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20"/>
      <w:szCs w:val="20"/>
      <w:lang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DC3CA1"/>
    <w:pPr>
      <w:spacing w:after="100"/>
      <w:ind w:left="480"/>
    </w:pPr>
  </w:style>
  <w:style w:type="paragraph" w:customStyle="1" w:styleId="Default">
    <w:name w:val="Default"/>
    <w:rsid w:val="007A50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033E5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styleId="Textoennegrita">
    <w:name w:val="Strong"/>
    <w:basedOn w:val="Fuentedeprrafopredeter"/>
    <w:uiPriority w:val="22"/>
    <w:qFormat/>
    <w:rsid w:val="008033E5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23EDF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paragraph" w:customStyle="1" w:styleId="parrafo2">
    <w:name w:val="parrafo_2"/>
    <w:basedOn w:val="Normal"/>
    <w:rsid w:val="00C21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ES"/>
    </w:rPr>
  </w:style>
  <w:style w:type="paragraph" w:customStyle="1" w:styleId="parrafo">
    <w:name w:val="parrafo"/>
    <w:basedOn w:val="Normal"/>
    <w:rsid w:val="00C21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0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830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44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6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2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7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77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333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75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59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E31D2-8AC9-4B77-A49F-05A6EDED4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914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BYD</dc:creator>
  <cp:lastModifiedBy>CGD Formación</cp:lastModifiedBy>
  <cp:revision>4</cp:revision>
  <dcterms:created xsi:type="dcterms:W3CDTF">2025-04-29T09:59:00Z</dcterms:created>
  <dcterms:modified xsi:type="dcterms:W3CDTF">2025-04-29T09:59:00Z</dcterms:modified>
</cp:coreProperties>
</file>