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A3BF2" w14:textId="626E3472" w:rsidR="00D5164B" w:rsidRDefault="00D5164B" w:rsidP="00FA7630">
      <w:pPr>
        <w:pStyle w:val="Ttulo1"/>
      </w:pPr>
      <w:bookmarkStart w:id="0" w:name="_Toc194576908"/>
      <w:r>
        <w:t>Tema 2.</w:t>
      </w:r>
      <w:r w:rsidRPr="00D5164B">
        <w:t xml:space="preserve"> </w:t>
      </w:r>
      <w:r w:rsidRPr="00D5164B">
        <w:t>Ordenanzas, Reglamentos y Bandos. Procedimiento de elaboración</w:t>
      </w:r>
      <w:r>
        <w:t>.</w:t>
      </w:r>
    </w:p>
    <w:bookmarkEnd w:id="0"/>
    <w:p w14:paraId="213FA2CA" w14:textId="77777777" w:rsidR="008C0B65" w:rsidRPr="008C0B65" w:rsidRDefault="008C0B65" w:rsidP="008C0B65">
      <w:p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Las entidades locales, como administraciones públicas territoriales, cuentan con potestad reglamentaria para regular materias de su competencia. Esta potestad se concreta principalmente en la elaboración de ordenanzas, reglamentos y bandos. Su conocimiento resulta esencial para comprender el marco normativo local y su aplicación práctica.</w:t>
      </w:r>
    </w:p>
    <w:p w14:paraId="2154D436" w14:textId="58DF44D3" w:rsidR="008C0B65" w:rsidRPr="008C0B65" w:rsidRDefault="00D5164B" w:rsidP="00FA7630">
      <w:pPr>
        <w:pStyle w:val="Ttulo1"/>
      </w:pPr>
      <w:bookmarkStart w:id="1" w:name="_Toc194576909"/>
      <w:r>
        <w:t>1</w:t>
      </w:r>
      <w:r w:rsidR="008C0B65" w:rsidRPr="008C0B65">
        <w:t>. Concepto y naturaleza jurídica de las ordenanzas, reglamentos y bandos</w:t>
      </w:r>
      <w:r w:rsidR="00AC6F22">
        <w:t>.</w:t>
      </w:r>
      <w:bookmarkEnd w:id="1"/>
    </w:p>
    <w:p w14:paraId="4E5DD144" w14:textId="77777777" w:rsidR="008C0B65" w:rsidRPr="008C0B65" w:rsidRDefault="008C0B65" w:rsidP="008C0B65">
      <w:p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 xml:space="preserve">Las </w:t>
      </w:r>
      <w:r w:rsidRPr="008C0B65">
        <w:rPr>
          <w:rFonts w:asciiTheme="minorHAnsi" w:hAnsiTheme="minorHAnsi" w:cstheme="minorHAnsi"/>
          <w:b/>
          <w:bCs/>
        </w:rPr>
        <w:t>ordenanzas</w:t>
      </w:r>
      <w:r w:rsidRPr="008C0B65">
        <w:rPr>
          <w:rFonts w:asciiTheme="minorHAnsi" w:hAnsiTheme="minorHAnsi" w:cstheme="minorHAnsi"/>
        </w:rPr>
        <w:t xml:space="preserve"> y </w:t>
      </w:r>
      <w:r w:rsidRPr="008C0B65">
        <w:rPr>
          <w:rFonts w:asciiTheme="minorHAnsi" w:hAnsiTheme="minorHAnsi" w:cstheme="minorHAnsi"/>
          <w:b/>
          <w:bCs/>
        </w:rPr>
        <w:t>reglamentos</w:t>
      </w:r>
      <w:r w:rsidRPr="008C0B65">
        <w:rPr>
          <w:rFonts w:asciiTheme="minorHAnsi" w:hAnsiTheme="minorHAnsi" w:cstheme="minorHAnsi"/>
        </w:rPr>
        <w:t xml:space="preserve"> son disposiciones normativas de carácter general dictadas por los entes locales en el ejercicio de su potestad reglamentaria. Los </w:t>
      </w:r>
      <w:r w:rsidRPr="008C0B65">
        <w:rPr>
          <w:rFonts w:asciiTheme="minorHAnsi" w:hAnsiTheme="minorHAnsi" w:cstheme="minorHAnsi"/>
          <w:b/>
          <w:bCs/>
        </w:rPr>
        <w:t>bandos</w:t>
      </w:r>
      <w:r w:rsidRPr="008C0B65">
        <w:rPr>
          <w:rFonts w:asciiTheme="minorHAnsi" w:hAnsiTheme="minorHAnsi" w:cstheme="minorHAnsi"/>
        </w:rPr>
        <w:t xml:space="preserve"> son manifestaciones del poder de ordenanza del alcalde y tienen carácter ejecutivo y urgente.</w:t>
      </w:r>
    </w:p>
    <w:p w14:paraId="0031F9A5" w14:textId="77777777" w:rsidR="008C0B65" w:rsidRPr="008C0B65" w:rsidRDefault="008C0B65" w:rsidP="008C0B65">
      <w:p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Las ordenanzas tienen vocación general y permanencia, regulando aspectos sustantivos de la actuación local. Los reglamentos suelen referirse a la organización interna o al funcionamiento de los servicios. Los bandos son disposiciones del alcalde para situaciones concretas o urgentes.</w:t>
      </w:r>
    </w:p>
    <w:p w14:paraId="1842DD8D" w14:textId="6F636F3E" w:rsidR="008C0B65" w:rsidRPr="008C0B65" w:rsidRDefault="00D5164B" w:rsidP="00FA7630">
      <w:pPr>
        <w:pStyle w:val="Ttulo1"/>
      </w:pPr>
      <w:bookmarkStart w:id="2" w:name="_Toc194576910"/>
      <w:r>
        <w:t>2</w:t>
      </w:r>
      <w:r w:rsidR="008C0B65" w:rsidRPr="008C0B65">
        <w:t>. Clases de reglamentos</w:t>
      </w:r>
      <w:r w:rsidR="00AC6F22">
        <w:t>.</w:t>
      </w:r>
      <w:bookmarkEnd w:id="2"/>
    </w:p>
    <w:p w14:paraId="583A1CF3" w14:textId="77777777" w:rsidR="008C0B65" w:rsidRPr="008C0B65" w:rsidRDefault="008C0B65" w:rsidP="008C0B65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  <w:b/>
          <w:bCs/>
        </w:rPr>
        <w:t>Reglamentos orgánicos</w:t>
      </w:r>
      <w:r w:rsidRPr="008C0B65">
        <w:rPr>
          <w:rFonts w:asciiTheme="minorHAnsi" w:hAnsiTheme="minorHAnsi" w:cstheme="minorHAnsi"/>
        </w:rPr>
        <w:t>: regulan la organización y funcionamiento interno de la entidad local.</w:t>
      </w:r>
    </w:p>
    <w:p w14:paraId="48757D5C" w14:textId="77777777" w:rsidR="008C0B65" w:rsidRPr="008C0B65" w:rsidRDefault="008C0B65" w:rsidP="008C0B65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  <w:b/>
          <w:bCs/>
        </w:rPr>
        <w:t>Reglamentos de servicios</w:t>
      </w:r>
      <w:r w:rsidRPr="008C0B65">
        <w:rPr>
          <w:rFonts w:asciiTheme="minorHAnsi" w:hAnsiTheme="minorHAnsi" w:cstheme="minorHAnsi"/>
        </w:rPr>
        <w:t>: establecen el régimen jurídico de la prestación de servicios públicos locales.</w:t>
      </w:r>
    </w:p>
    <w:p w14:paraId="5E5711BB" w14:textId="77777777" w:rsidR="008C0B65" w:rsidRPr="008C0B65" w:rsidRDefault="008C0B65" w:rsidP="008C0B65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  <w:b/>
          <w:bCs/>
        </w:rPr>
        <w:t>Reglamentos fiscales</w:t>
      </w:r>
      <w:r w:rsidRPr="008C0B65">
        <w:rPr>
          <w:rFonts w:asciiTheme="minorHAnsi" w:hAnsiTheme="minorHAnsi" w:cstheme="minorHAnsi"/>
        </w:rPr>
        <w:t>: desarrollan las normas tributarias propias de la entidad local.</w:t>
      </w:r>
    </w:p>
    <w:p w14:paraId="4D500E92" w14:textId="6BE48CB3" w:rsidR="008C0B65" w:rsidRPr="008C0B65" w:rsidRDefault="00D5164B" w:rsidP="00FA7630">
      <w:pPr>
        <w:pStyle w:val="Ttulo1"/>
      </w:pPr>
      <w:bookmarkStart w:id="3" w:name="_Toc194576911"/>
      <w:r>
        <w:lastRenderedPageBreak/>
        <w:t>3</w:t>
      </w:r>
      <w:r w:rsidR="008C0B65" w:rsidRPr="008C0B65">
        <w:t>. Fundamento y límites del poder reglamentario de las entidades locales</w:t>
      </w:r>
      <w:r w:rsidR="00AC6F22">
        <w:t>.</w:t>
      </w:r>
      <w:bookmarkEnd w:id="3"/>
    </w:p>
    <w:p w14:paraId="134BD680" w14:textId="77777777" w:rsidR="008C0B65" w:rsidRPr="008C0B65" w:rsidRDefault="008C0B65" w:rsidP="008C0B65">
      <w:p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 xml:space="preserve">La potestad reglamentaria local se fundamenta en la </w:t>
      </w:r>
      <w:r w:rsidRPr="008C0B65">
        <w:rPr>
          <w:rFonts w:asciiTheme="minorHAnsi" w:hAnsiTheme="minorHAnsi" w:cstheme="minorHAnsi"/>
          <w:b/>
          <w:bCs/>
        </w:rPr>
        <w:t>autonomía local</w:t>
      </w:r>
      <w:r w:rsidRPr="008C0B65">
        <w:rPr>
          <w:rFonts w:asciiTheme="minorHAnsi" w:hAnsiTheme="minorHAnsi" w:cstheme="minorHAnsi"/>
        </w:rPr>
        <w:t xml:space="preserve"> reconocida en el artículo 140 de la Constitución y desarrollada por la Ley 7/1985, Reguladora de las Bases del Régimen Local (LRBRL).</w:t>
      </w:r>
    </w:p>
    <w:p w14:paraId="5F70AFB6" w14:textId="77777777" w:rsidR="008C0B65" w:rsidRPr="008C0B65" w:rsidRDefault="008C0B65" w:rsidP="008C0B65">
      <w:p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Los límites se establecen en:</w:t>
      </w:r>
    </w:p>
    <w:p w14:paraId="0111B056" w14:textId="77777777" w:rsidR="008C0B65" w:rsidRPr="008C0B65" w:rsidRDefault="008C0B65" w:rsidP="008C0B65">
      <w:pPr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El respeto a la Constitución, leyes estatales y autonómicas.</w:t>
      </w:r>
    </w:p>
    <w:p w14:paraId="1EA69734" w14:textId="77777777" w:rsidR="008C0B65" w:rsidRPr="008C0B65" w:rsidRDefault="008C0B65" w:rsidP="008C0B65">
      <w:pPr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La competencia material del ente local.</w:t>
      </w:r>
    </w:p>
    <w:p w14:paraId="78037610" w14:textId="77777777" w:rsidR="008C0B65" w:rsidRPr="008C0B65" w:rsidRDefault="008C0B65" w:rsidP="008C0B65">
      <w:pPr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Principios de jerarquía normativa, legalidad, seguridad jurídica y tipicidad.</w:t>
      </w:r>
    </w:p>
    <w:p w14:paraId="37D536CA" w14:textId="42B9954A" w:rsidR="008C0B65" w:rsidRPr="008C0B65" w:rsidRDefault="00D5164B" w:rsidP="00FA7630">
      <w:pPr>
        <w:pStyle w:val="Ttulo1"/>
      </w:pPr>
      <w:bookmarkStart w:id="4" w:name="_Toc194576912"/>
      <w:r>
        <w:t>4</w:t>
      </w:r>
      <w:r w:rsidR="008C0B65" w:rsidRPr="008C0B65">
        <w:t>. Procedimiento de elaboración de las ordenanzas y reglamentos locales</w:t>
      </w:r>
      <w:r w:rsidR="00AC6F22">
        <w:t>.</w:t>
      </w:r>
      <w:bookmarkEnd w:id="4"/>
    </w:p>
    <w:p w14:paraId="09A3C611" w14:textId="77777777" w:rsidR="008C0B65" w:rsidRPr="008C0B65" w:rsidRDefault="008C0B65" w:rsidP="008C0B65">
      <w:p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Según el art. 49 LRBRL, el procedimiento comprende:</w:t>
      </w:r>
    </w:p>
    <w:p w14:paraId="6AF2361E" w14:textId="109C6A1E" w:rsidR="008C0B65" w:rsidRPr="008C0B65" w:rsidRDefault="00D5164B" w:rsidP="00AC6F22">
      <w:pPr>
        <w:pStyle w:val="Ttulo2"/>
      </w:pPr>
      <w:bookmarkStart w:id="5" w:name="_Toc194576913"/>
      <w:r>
        <w:t>4</w:t>
      </w:r>
      <w:r w:rsidR="008C0B65" w:rsidRPr="008C0B65">
        <w:t>.1. Iniciación</w:t>
      </w:r>
      <w:r w:rsidR="00AC6F22">
        <w:t>.</w:t>
      </w:r>
      <w:bookmarkEnd w:id="5"/>
    </w:p>
    <w:p w14:paraId="691302B9" w14:textId="77777777" w:rsidR="008C0B65" w:rsidRPr="008C0B65" w:rsidRDefault="008C0B65" w:rsidP="008C0B65">
      <w:p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Puede partir del Pleno, la Junta de Gobierno o una comisión municipal. Se realiza una propuesta inicial que puede incluir un borrador del texto normativo.</w:t>
      </w:r>
    </w:p>
    <w:p w14:paraId="195C6DB8" w14:textId="199DEFA0" w:rsidR="008C0B65" w:rsidRPr="008C0B65" w:rsidRDefault="00D5164B" w:rsidP="00AC6F22">
      <w:pPr>
        <w:pStyle w:val="Ttulo2"/>
      </w:pPr>
      <w:bookmarkStart w:id="6" w:name="_Toc194576914"/>
      <w:r>
        <w:t>4</w:t>
      </w:r>
      <w:r w:rsidR="008C0B65" w:rsidRPr="008C0B65">
        <w:t>.2. Elaboración del texto y memoria justificativa</w:t>
      </w:r>
      <w:r w:rsidR="00AC6F22">
        <w:t>.</w:t>
      </w:r>
      <w:bookmarkEnd w:id="6"/>
    </w:p>
    <w:p w14:paraId="09E9DEA6" w14:textId="77777777" w:rsidR="008C0B65" w:rsidRPr="008C0B65" w:rsidRDefault="008C0B65" w:rsidP="008C0B65">
      <w:p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Se elabora un texto articulado y una memoria explicativa que justifique la necesidad, legalidad y oportunidad de la norma. Se pueden solicitar informes jurídicos, económicos y sectoriales.</w:t>
      </w:r>
    </w:p>
    <w:p w14:paraId="6C0F3F9F" w14:textId="73E85F77" w:rsidR="008C0B65" w:rsidRPr="008C0B65" w:rsidRDefault="00D5164B" w:rsidP="00AC6F22">
      <w:pPr>
        <w:pStyle w:val="Ttulo2"/>
      </w:pPr>
      <w:bookmarkStart w:id="7" w:name="_Toc194576915"/>
      <w:r>
        <w:t>4</w:t>
      </w:r>
      <w:r w:rsidR="008C0B65" w:rsidRPr="008C0B65">
        <w:t>.3. Aprobación inicial</w:t>
      </w:r>
      <w:r w:rsidR="00AC6F22">
        <w:t>.</w:t>
      </w:r>
      <w:bookmarkEnd w:id="7"/>
    </w:p>
    <w:p w14:paraId="2008B53E" w14:textId="77777777" w:rsidR="008C0B65" w:rsidRPr="008C0B65" w:rsidRDefault="008C0B65" w:rsidP="008C0B65">
      <w:p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El Pleno aprueba inicialmente el proyecto. A partir de aquí se inicia la fase de participación pública.</w:t>
      </w:r>
    </w:p>
    <w:p w14:paraId="091DD661" w14:textId="757C7A6C" w:rsidR="008C0B65" w:rsidRPr="008C0B65" w:rsidRDefault="00D5164B" w:rsidP="00AC6F22">
      <w:pPr>
        <w:pStyle w:val="Ttulo2"/>
      </w:pPr>
      <w:bookmarkStart w:id="8" w:name="_Toc194576916"/>
      <w:r>
        <w:t>4</w:t>
      </w:r>
      <w:r w:rsidR="008C0B65" w:rsidRPr="008C0B65">
        <w:t>.4. Información pública y audiencia</w:t>
      </w:r>
      <w:r w:rsidR="00AC6F22">
        <w:t>.</w:t>
      </w:r>
      <w:bookmarkEnd w:id="8"/>
    </w:p>
    <w:p w14:paraId="58B60C52" w14:textId="77777777" w:rsidR="008C0B65" w:rsidRPr="008C0B65" w:rsidRDefault="008C0B65" w:rsidP="008C0B65">
      <w:p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Se publica en el BOP por un plazo mínimo de 30 días hábiles para presentar reclamaciones o sugerencias.</w:t>
      </w:r>
    </w:p>
    <w:p w14:paraId="5B0391C2" w14:textId="71ED351F" w:rsidR="008C0B65" w:rsidRPr="008C0B65" w:rsidRDefault="00D5164B" w:rsidP="00AC6F22">
      <w:pPr>
        <w:pStyle w:val="Ttulo2"/>
      </w:pPr>
      <w:bookmarkStart w:id="9" w:name="_Toc194576917"/>
      <w:r>
        <w:lastRenderedPageBreak/>
        <w:t>4</w:t>
      </w:r>
      <w:r w:rsidR="008C0B65" w:rsidRPr="008C0B65">
        <w:t>.5. Aprobación definitiva</w:t>
      </w:r>
      <w:r w:rsidR="00AC6F22">
        <w:t>.</w:t>
      </w:r>
      <w:bookmarkEnd w:id="9"/>
    </w:p>
    <w:p w14:paraId="32FBB5DD" w14:textId="77777777" w:rsidR="008C0B65" w:rsidRPr="008C0B65" w:rsidRDefault="008C0B65" w:rsidP="008C0B65">
      <w:p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Finalizado el plazo de información pública y resueltas las alegaciones, se procede a la aprobación definitiva, o si no hay reclamaciones, se considerará definitivamente aprobado.</w:t>
      </w:r>
    </w:p>
    <w:p w14:paraId="7D7CB8D2" w14:textId="2D1D5849" w:rsidR="008C0B65" w:rsidRPr="008C0B65" w:rsidRDefault="00D5164B" w:rsidP="00AC6F22">
      <w:pPr>
        <w:pStyle w:val="Ttulo2"/>
      </w:pPr>
      <w:bookmarkStart w:id="10" w:name="_Toc194576918"/>
      <w:r>
        <w:t>4</w:t>
      </w:r>
      <w:r w:rsidR="008C0B65" w:rsidRPr="008C0B65">
        <w:t>.6. Publicación y entrada en vigor</w:t>
      </w:r>
      <w:r w:rsidR="00AC6F22">
        <w:t>.</w:t>
      </w:r>
      <w:bookmarkEnd w:id="10"/>
    </w:p>
    <w:p w14:paraId="34CB52D1" w14:textId="77777777" w:rsidR="008C0B65" w:rsidRPr="008C0B65" w:rsidRDefault="008C0B65" w:rsidP="008C0B65">
      <w:p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Se publica el texto íntegro en el BOP. Entra en vigor a los 15 días de su publicación si no se dispone otra cosa.</w:t>
      </w:r>
    </w:p>
    <w:p w14:paraId="7734DF95" w14:textId="38F3B2A3" w:rsidR="008C0B65" w:rsidRPr="008C0B65" w:rsidRDefault="00D5164B" w:rsidP="00FA7630">
      <w:pPr>
        <w:pStyle w:val="Ttulo1"/>
      </w:pPr>
      <w:bookmarkStart w:id="11" w:name="_Toc194576919"/>
      <w:r>
        <w:t>5</w:t>
      </w:r>
      <w:r w:rsidR="008C0B65" w:rsidRPr="008C0B65">
        <w:t>. Procedimiento de elaboración de los bandos</w:t>
      </w:r>
      <w:r w:rsidR="00AC6F22">
        <w:t>.</w:t>
      </w:r>
      <w:bookmarkEnd w:id="11"/>
    </w:p>
    <w:p w14:paraId="42725828" w14:textId="77777777" w:rsidR="008C0B65" w:rsidRPr="008C0B65" w:rsidRDefault="008C0B65" w:rsidP="008C0B65">
      <w:p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Los bandos son dictados por el alcalde y no requieren un procedimiento formal tan extenso. Se justifican por la urgencia o la necesidad de ordenar aspectos puntuales de la vida local. Su publicación en el tablón de anuncios o medios de difusión municipal es suficiente para su entrada en vigor.</w:t>
      </w:r>
    </w:p>
    <w:p w14:paraId="37ACC847" w14:textId="6F96DB3F" w:rsidR="008C0B65" w:rsidRPr="008C0B65" w:rsidRDefault="00D5164B" w:rsidP="00FA7630">
      <w:pPr>
        <w:pStyle w:val="Ttulo1"/>
      </w:pPr>
      <w:bookmarkStart w:id="12" w:name="_Toc194576920"/>
      <w:r>
        <w:t>6</w:t>
      </w:r>
      <w:r w:rsidR="008C0B65" w:rsidRPr="008C0B65">
        <w:t>. Control y fiscalización de la potestad reglamentaria local</w:t>
      </w:r>
      <w:r w:rsidR="00AC6F22">
        <w:t>.</w:t>
      </w:r>
      <w:bookmarkEnd w:id="12"/>
    </w:p>
    <w:p w14:paraId="7A8C2C26" w14:textId="77777777" w:rsidR="008C0B65" w:rsidRPr="008C0B65" w:rsidRDefault="008C0B65" w:rsidP="008C0B65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  <w:b/>
          <w:bCs/>
        </w:rPr>
        <w:t>Control jurisdiccional</w:t>
      </w:r>
      <w:r w:rsidRPr="008C0B65">
        <w:rPr>
          <w:rFonts w:asciiTheme="minorHAnsi" w:hAnsiTheme="minorHAnsi" w:cstheme="minorHAnsi"/>
        </w:rPr>
        <w:t>: mediante el recurso contencioso-administrativo.</w:t>
      </w:r>
    </w:p>
    <w:p w14:paraId="6E869E45" w14:textId="77777777" w:rsidR="008C0B65" w:rsidRPr="008C0B65" w:rsidRDefault="008C0B65" w:rsidP="008C0B65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  <w:b/>
          <w:bCs/>
        </w:rPr>
        <w:t>Control por otras administraciones</w:t>
      </w:r>
      <w:r w:rsidRPr="008C0B65">
        <w:rPr>
          <w:rFonts w:asciiTheme="minorHAnsi" w:hAnsiTheme="minorHAnsi" w:cstheme="minorHAnsi"/>
        </w:rPr>
        <w:t>: posibilidad de impugnación por Administraciones estatal o autonómica por invasión de competencias o vulneración de normas.</w:t>
      </w:r>
    </w:p>
    <w:p w14:paraId="3D72AFA2" w14:textId="77777777" w:rsidR="008C0B65" w:rsidRPr="008C0B65" w:rsidRDefault="008C0B65" w:rsidP="008C0B65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  <w:b/>
          <w:bCs/>
        </w:rPr>
        <w:t>Control interno</w:t>
      </w:r>
      <w:r w:rsidRPr="008C0B65">
        <w:rPr>
          <w:rFonts w:asciiTheme="minorHAnsi" w:hAnsiTheme="minorHAnsi" w:cstheme="minorHAnsi"/>
        </w:rPr>
        <w:t>: informes preceptivos de Secretaría, Intervención o asesoría jurídica.</w:t>
      </w:r>
    </w:p>
    <w:p w14:paraId="73C8A959" w14:textId="287D4B59" w:rsidR="008C0B65" w:rsidRPr="008C0B65" w:rsidRDefault="00D5164B" w:rsidP="00FA7630">
      <w:pPr>
        <w:pStyle w:val="Ttulo1"/>
      </w:pPr>
      <w:bookmarkStart w:id="13" w:name="_Toc194576921"/>
      <w:r>
        <w:t>7</w:t>
      </w:r>
      <w:r w:rsidR="008C0B65" w:rsidRPr="008C0B65">
        <w:t>. Conclusión</w:t>
      </w:r>
      <w:r w:rsidR="00AC6F22">
        <w:t>.</w:t>
      </w:r>
      <w:bookmarkEnd w:id="13"/>
    </w:p>
    <w:p w14:paraId="7415B0D1" w14:textId="77777777" w:rsidR="008C0B65" w:rsidRPr="008C0B65" w:rsidRDefault="008C0B65" w:rsidP="008C0B65">
      <w:p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La potestad reglamentaria de las entidades locales es un instrumento esencial para la autonomía local. Su ejercicio exige el cumplimiento de procedimientos garantistas que aseguren la legalidad, participación ciudadana y eficacia administrativa.</w:t>
      </w:r>
    </w:p>
    <w:p w14:paraId="7F2D3AEE" w14:textId="11C71297" w:rsidR="008C0B65" w:rsidRPr="008C0B65" w:rsidRDefault="00D5164B" w:rsidP="00FA7630">
      <w:pPr>
        <w:pStyle w:val="Ttulo1"/>
      </w:pPr>
      <w:bookmarkStart w:id="14" w:name="_Toc194576922"/>
      <w:r>
        <w:t>8</w:t>
      </w:r>
      <w:r w:rsidR="008C0B65" w:rsidRPr="008C0B65">
        <w:t>. Bibliografía</w:t>
      </w:r>
      <w:r w:rsidR="00AC6F22">
        <w:t>.</w:t>
      </w:r>
      <w:bookmarkEnd w:id="14"/>
    </w:p>
    <w:p w14:paraId="053ACA27" w14:textId="77777777" w:rsidR="008C0B65" w:rsidRPr="008C0B65" w:rsidRDefault="008C0B65" w:rsidP="008C0B65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Constitución Española de 1978.</w:t>
      </w:r>
    </w:p>
    <w:p w14:paraId="3B6A003A" w14:textId="77777777" w:rsidR="008C0B65" w:rsidRPr="008C0B65" w:rsidRDefault="008C0B65" w:rsidP="008C0B65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t>Ley 7/1985, de 2 de abril, Reguladora de las Bases del Régimen Local.</w:t>
      </w:r>
    </w:p>
    <w:p w14:paraId="6C97848A" w14:textId="77777777" w:rsidR="008C0B65" w:rsidRPr="008C0B65" w:rsidRDefault="008C0B65" w:rsidP="008C0B65">
      <w:pPr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</w:rPr>
      </w:pPr>
      <w:r w:rsidRPr="008C0B65">
        <w:rPr>
          <w:rFonts w:asciiTheme="minorHAnsi" w:hAnsiTheme="minorHAnsi" w:cstheme="minorHAnsi"/>
        </w:rPr>
        <w:lastRenderedPageBreak/>
        <w:t>Real Decreto 2568/1986, por el que se aprueba el Reglamento de Organización, Funcionamiento y Régimen Jurídico de las Entidades Locales (ROF).</w:t>
      </w:r>
    </w:p>
    <w:p w14:paraId="5C08B41C" w14:textId="0BC48950" w:rsidR="00020ACB" w:rsidRPr="00020ACB" w:rsidRDefault="00020ACB" w:rsidP="00020ACB">
      <w:pPr>
        <w:spacing w:line="360" w:lineRule="auto"/>
        <w:jc w:val="both"/>
        <w:rPr>
          <w:rFonts w:asciiTheme="minorHAnsi" w:hAnsiTheme="minorHAnsi" w:cstheme="minorHAnsi"/>
        </w:rPr>
      </w:pPr>
    </w:p>
    <w:p w14:paraId="0480E223" w14:textId="77777777" w:rsidR="00020ACB" w:rsidRPr="00020ACB" w:rsidRDefault="00020ACB" w:rsidP="00020A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71E39D4B" w14:textId="77777777" w:rsidR="00020ACB" w:rsidRPr="00020ACB" w:rsidRDefault="00020ACB" w:rsidP="00020A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25F57763" w14:textId="77777777" w:rsidR="00020ACB" w:rsidRPr="00020ACB" w:rsidRDefault="00020ACB" w:rsidP="00020A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36"/>
          <w:szCs w:val="36"/>
        </w:rPr>
      </w:pPr>
    </w:p>
    <w:sectPr w:rsidR="00020ACB" w:rsidRPr="00020ACB" w:rsidSect="00B33804">
      <w:headerReference w:type="default" r:id="rId8"/>
      <w:footerReference w:type="default" r:id="rId9"/>
      <w:pgSz w:w="11906" w:h="16838"/>
      <w:pgMar w:top="1417" w:right="1701" w:bottom="1417" w:left="1701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CFE6E" w14:textId="77777777" w:rsidR="00221366" w:rsidRDefault="00221366" w:rsidP="00071F1B">
      <w:r>
        <w:separator/>
      </w:r>
    </w:p>
  </w:endnote>
  <w:endnote w:type="continuationSeparator" w:id="0">
    <w:p w14:paraId="2AA6396C" w14:textId="77777777" w:rsidR="00221366" w:rsidRDefault="00221366" w:rsidP="0007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FD5B" w14:textId="16D62215" w:rsidR="00630174" w:rsidRDefault="0063017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FCF65B9" wp14:editId="327E4FF6">
              <wp:simplePos x="0" y="0"/>
              <wp:positionH relativeFrom="page">
                <wp:posOffset>6976745</wp:posOffset>
              </wp:positionH>
              <wp:positionV relativeFrom="bottomMargin">
                <wp:posOffset>275590</wp:posOffset>
              </wp:positionV>
              <wp:extent cx="586105" cy="307975"/>
              <wp:effectExtent l="0" t="0" r="4445" b="0"/>
              <wp:wrapSquare wrapText="bothSides"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105" cy="307975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AF2002" w14:textId="77777777" w:rsidR="00630174" w:rsidRPr="00FA7630" w:rsidRDefault="00630174" w:rsidP="00630174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7630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A7630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FA7630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068B" w:rsidRPr="00FA7630">
                            <w:rPr>
                              <w:rFonts w:asciiTheme="minorHAnsi" w:hAnsiTheme="minorHAnsi" w:cstheme="minorHAnsi"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FA7630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CF65B9" id="Rectángulo 6" o:spid="_x0000_s1028" style="position:absolute;margin-left:549.35pt;margin-top:21.7pt;width:46.15pt;height:24.2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90kAIAAHgFAAAOAAAAZHJzL2Uyb0RvYy54bWysVMFu2zAMvQ/YPwi6r7azpmmDOkXQosOA&#10;oi3WDj0rshQbkEVNUmJnXz9Ksp2u6y7DclAokXwkn0leXvWtInthXQO6pMVJTonQHKpGb0v6/fn2&#10;0zklzjNdMQValPQgHL1affxw2ZmlmEENqhKWIIh2y86UtPbeLLPM8Vq0zJ2AERqVEmzLPF7tNqss&#10;6xC9Vdksz8+yDmxlLHDhHL7eJCVdRXwpBfcPUjrhiSop5ubjaeO5CWe2umTLrWWmbviQBvuHLFrW&#10;aAw6Qd0wz8jONn9AtQ234ED6Ew5tBlI2XMQasJoif1PNU82MiLUgOc5MNLn/B8vv90/m0SINnXFL&#10;h2Koope2Df+YH+kjWYeJLNF7wvFxfn5W5HNKOKo+54uLxTyQmR2djXX+i4CWBKGkFr9FpIjt75xP&#10;pqNJiOVANdVto1S82O3mWlmyZ+G75fPF+mxA/81MadJh9PMizyO0hgCQsJXGbI5FRckflAjwSn8T&#10;kjQVljGLjrHfxBSRcS60L5KqZpVIicxz/I15hA4NHrHmCBiQJcafsAeA0TKBjNgpy8E+uIrYrpNz&#10;qugviSXnySNGBu0n57bRYN+rTGFVQ+RkP5KUqAks+X7TIzeBGrQMLxuoDo+WWEjj4wy/bfCb3jHn&#10;H5nFecHJwh3gH/CQCvCTwCBRUoP9+d57sMc2Ri0lHc5fSd2PHbOCEvVVY4NfFKenYWDj5XS+mOHF&#10;vtZsXmv0rr0GbJUCt43hUQz2Xo2itNC+4KpYh6ioYppj7JJuRvHap62Aq4aL9Toa4Yga5u/0k+EB&#10;OrAcOva5f2HWDG3tcR7uYZxUtnzT3ck2eGpY7zzIJrb+kdWBfxzv2EjDKgr74/U9Wh0X5uoXAAAA&#10;//8DAFBLAwQUAAYACAAAACEAaYE+/uEAAAALAQAADwAAAGRycy9kb3ducmV2LnhtbEyPwU7DMBBE&#10;70j8g7VIXBB10oQ2CXGqgpQbSNDSAzc3XpKI2I5stwl/z/YEx9E+zb4pN7Me2Bmd760REC8iYGga&#10;q3rTCvjY1/cZMB+kUXKwBgX8oIdNdX1VykLZybzjeRdaRiXGF1JAF8JYcO6bDrX0CzuioduXdVoG&#10;iq7lysmJyvXAl1G04lr2hj50csTnDpvv3UkLSF6m7HP1kC7rt/2re2q3dXK4q4W4vZm3j8ACzuEP&#10;hos+qUNFTkd7MsqzgXKUZ2tiBaRJCuxCxHlM844C8jgHXpX8/4bqFwAA//8DAFBLAQItABQABgAI&#10;AAAAIQC2gziS/gAAAOEBAAATAAAAAAAAAAAAAAAAAAAAAABbQ29udGVudF9UeXBlc10ueG1sUEsB&#10;Ai0AFAAGAAgAAAAhADj9If/WAAAAlAEAAAsAAAAAAAAAAAAAAAAALwEAAF9yZWxzLy5yZWxzUEsB&#10;Ai0AFAAGAAgAAAAhANruj3SQAgAAeAUAAA4AAAAAAAAAAAAAAAAALgIAAGRycy9lMm9Eb2MueG1s&#10;UEsBAi0AFAAGAAgAAAAhAGmBPv7hAAAACwEAAA8AAAAAAAAAAAAAAAAA6gQAAGRycy9kb3ducmV2&#10;LnhtbFBLBQYAAAAABAAEAPMAAAD4BQAAAAA=&#10;" fillcolor="#0057a6" stroked="f" strokeweight="3pt">
              <v:textbox>
                <w:txbxContent>
                  <w:p w14:paraId="7BAF2002" w14:textId="77777777" w:rsidR="00630174" w:rsidRPr="00FA7630" w:rsidRDefault="00630174" w:rsidP="00630174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28"/>
                        <w:szCs w:val="28"/>
                      </w:rPr>
                    </w:pPr>
                    <w:r w:rsidRPr="00FA7630">
                      <w:rPr>
                        <w:rFonts w:asciiTheme="minorHAnsi" w:hAnsiTheme="minorHAnsi" w:cstheme="minorHAnsi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FA7630">
                      <w:rPr>
                        <w:rFonts w:asciiTheme="minorHAnsi" w:hAnsiTheme="minorHAnsi" w:cstheme="minorHAnsi"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FA7630">
                      <w:rPr>
                        <w:rFonts w:asciiTheme="minorHAnsi" w:hAnsiTheme="minorHAnsi" w:cstheme="minorHAnsi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D0068B" w:rsidRPr="00FA7630">
                      <w:rPr>
                        <w:rFonts w:asciiTheme="minorHAnsi" w:hAnsiTheme="minorHAnsi" w:cstheme="minorHAnsi"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FA7630">
                      <w:rPr>
                        <w:rFonts w:asciiTheme="minorHAnsi" w:hAnsiTheme="minorHAnsi" w:cstheme="minorHAnsi"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6C851" w14:textId="77777777" w:rsidR="00221366" w:rsidRDefault="00221366" w:rsidP="00071F1B">
      <w:r>
        <w:separator/>
      </w:r>
    </w:p>
  </w:footnote>
  <w:footnote w:type="continuationSeparator" w:id="0">
    <w:p w14:paraId="12D9982A" w14:textId="77777777" w:rsidR="00221366" w:rsidRDefault="00221366" w:rsidP="0007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6A633" w14:textId="57472C2B" w:rsidR="0098207D" w:rsidRDefault="00AC6F22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7F03FEA7" wp14:editId="2B4C3ADF">
              <wp:simplePos x="0" y="0"/>
              <wp:positionH relativeFrom="column">
                <wp:posOffset>-386715</wp:posOffset>
              </wp:positionH>
              <wp:positionV relativeFrom="paragraph">
                <wp:posOffset>-205740</wp:posOffset>
              </wp:positionV>
              <wp:extent cx="5593080" cy="403860"/>
              <wp:effectExtent l="0" t="0" r="762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308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8E604" w14:textId="09E990CF" w:rsidR="0098207D" w:rsidRPr="00AC6F22" w:rsidRDefault="00AC6F22" w:rsidP="00AC6F22">
                          <w:pPr>
                            <w:pStyle w:val="Nombretemaencabezad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AC6F22">
                            <w:rPr>
                              <w:spacing w:val="0"/>
                              <w:kern w:val="0"/>
                              <w:sz w:val="20"/>
                              <w:szCs w:val="20"/>
                              <w:lang w:eastAsia="es-ES_tradnl"/>
                            </w:rPr>
                            <w:t>Ordenanzas, Reglamentos y Bandos. Procedimiento de elaboración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3FEA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0.45pt;margin-top:-16.2pt;width:440.4pt;height:31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5mADQIAAPYDAAAOAAAAZHJzL2Uyb0RvYy54bWysU9tu2zAMfR+wfxD0vthJky4x4hRdugwD&#10;ugvQ7QNkWY6FyaJGKbG7ry8lp2nQvQ3Tg0CK1BF5eLS+GTrDjgq9Blvy6STnTFkJtbb7kv/8sXu3&#10;5MwHYWthwKqSPyrPbzZv36x7V6gZtGBqhYxArC96V/I2BFdkmZet6oSfgFOWgg1gJwK5uM9qFD2h&#10;dyab5fl11gPWDkEq7+n0bgzyTcJvGiXDt6bxKjBTcqotpB3TXsU926xFsUfhWi1PZYh/qKIT2tKj&#10;Z6g7EQQ7oP4LqtMSwUMTJhK6DJpGS5V6oG6m+atuHlrhVOqFyPHuTJP/f7Dy6/HBfUcWhg8w0ABT&#10;E97dg/zlmYVtK+xe3SJC3ypR08PTSFnWO1+crkaqfeEjSNV/gZqGLA4BEtDQYBdZoT4ZodMAHs+k&#10;qyEwSYeLxeoqX1JIUmyeXy2v01QyUTzfdujDJwUdi0bJkYaa0MXx3odYjSieU+JjHoyud9qY5OC+&#10;2hpkR0EC2KWVGniVZizrS75azBYJ2UK8n7TR6UACNbor+TKPa5RMZOOjrVNKENqMNlVi7ImeyMjI&#10;TRiqgRIjTRXUj0QUwihE+jhktIB/OOtJhCX3vw8CFWfmsyWyV9P5PKo2OfPF+xk5eBmpLiPCSoIq&#10;eeBsNLchKT3yYOGWhtLoxNdLJadaSVyJxtNHiOq99FPWy3fdPAEAAP//AwBQSwMEFAAGAAgAAAAh&#10;AOEEw3TfAAAACgEAAA8AAABkcnMvZG93bnJldi54bWxMj89Og0AQh+8mvsNmTLyYdoFWWpClURON&#10;19Y+wMBugcjOEnZb6Ns7nuxt/nz5zTfFbra9uJjRd44UxMsIhKHa6Y4aBcfvj8UWhA9IGntHRsHV&#10;eNiV93cF5tpNtDeXQ2gEh5DPUUEbwpBL6evWWPRLNxji3cmNFgO3YyP1iBOH214mUZRKix3xhRYH&#10;896a+udwtgpOX9PTczZVn+G42a/TN+w2lbsq9fgwv76ACGYO/zD86bM6lOxUuTNpL3oFizTKGOVi&#10;laxBMLGNM55UClZxArIs5O0L5S8AAAD//wMAUEsBAi0AFAAGAAgAAAAhALaDOJL+AAAA4QEAABMA&#10;AAAAAAAAAAAAAAAAAAAAAFtDb250ZW50X1R5cGVzXS54bWxQSwECLQAUAAYACAAAACEAOP0h/9YA&#10;AACUAQAACwAAAAAAAAAAAAAAAAAvAQAAX3JlbHMvLnJlbHNQSwECLQAUAAYACAAAACEAuJ+ZgA0C&#10;AAD2AwAADgAAAAAAAAAAAAAAAAAuAgAAZHJzL2Uyb0RvYy54bWxQSwECLQAUAAYACAAAACEA4QTD&#10;dN8AAAAKAQAADwAAAAAAAAAAAAAAAABnBAAAZHJzL2Rvd25yZXYueG1sUEsFBgAAAAAEAAQA8wAA&#10;AHMFAAAAAA==&#10;" stroked="f">
              <v:textbox>
                <w:txbxContent>
                  <w:p w14:paraId="5078E604" w14:textId="09E990CF" w:rsidR="0098207D" w:rsidRPr="00AC6F22" w:rsidRDefault="00AC6F22" w:rsidP="00AC6F22">
                    <w:pPr>
                      <w:pStyle w:val="Nombretemaencabezado"/>
                      <w:jc w:val="right"/>
                      <w:rPr>
                        <w:sz w:val="20"/>
                        <w:szCs w:val="20"/>
                      </w:rPr>
                    </w:pPr>
                    <w:r w:rsidRPr="00AC6F22">
                      <w:rPr>
                        <w:spacing w:val="0"/>
                        <w:kern w:val="0"/>
                        <w:sz w:val="20"/>
                        <w:szCs w:val="20"/>
                        <w:lang w:eastAsia="es-ES_tradnl"/>
                      </w:rPr>
                      <w:t>Ordenanzas, Reglamentos y Bandos. Procedimiento de elaboración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30174"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272B2CC7" wp14:editId="58BDC9A4">
              <wp:simplePos x="0" y="0"/>
              <wp:positionH relativeFrom="rightMargin">
                <wp:posOffset>-193675</wp:posOffset>
              </wp:positionH>
              <wp:positionV relativeFrom="bottomMargin">
                <wp:posOffset>-9594215</wp:posOffset>
              </wp:positionV>
              <wp:extent cx="758190" cy="320040"/>
              <wp:effectExtent l="0" t="0" r="3810" b="3810"/>
              <wp:wrapSquare wrapText="bothSides"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" cy="320040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A1F456" w14:textId="21967DE1" w:rsidR="0098207D" w:rsidRPr="0098207D" w:rsidRDefault="0098207D" w:rsidP="0098207D">
                          <w:pPr>
                            <w:pStyle w:val="NTemaencabezado"/>
                          </w:pPr>
                          <w:r w:rsidRPr="0098207D">
                            <w:t xml:space="preserve">Tema </w:t>
                          </w:r>
                          <w:r w:rsidR="00020ACB"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2B2CC7" id="Rectángulo 10" o:spid="_x0000_s1027" style="position:absolute;margin-left:-15.25pt;margin-top:-755.45pt;width:59.7pt;height:25.2pt;z-index:25167564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NpkgIAAHgFAAAOAAAAZHJzL2Uyb0RvYy54bWysVE1v2zAMvQ/YfxB0X21nTT+COkXQosOA&#10;og3WDj0rshQbkEVNUmJnv36UZDtd112G5aBQJvlIPpG8uu5bRfbCugZ0SYuTnBKhOVSN3pb0+/Pd&#10;pwtKnGe6Ygq0KOlBOHq9/PjhqjMLMYMaVCUsQRDtFp0pae29WWSZ47VomTsBIzQqJdiWebzabVZZ&#10;1iF6q7JZnp9lHdjKWODCOfx6m5R0GfGlFNw/SumEJ6qkmJuPp43nJpzZ8oottpaZuuFDGuwfsmhZ&#10;ozHoBHXLPCM72/wB1TbcggPpTzi0GUjZcBFrwGqK/E01TzUzItaC5Dgz0eT+Hyx/2D+ZtUUaOuMW&#10;DsVQRS9tG/4xP9JHsg4TWaL3hOPH8/lFcYmUclR9xqc4jWRmR2djnf8ioCVBKKnFt4gUsf298xgQ&#10;TUeTEMuBaqq7Rql4sdvNjbJkz8K75fPz1Vl4KnT5zUxp0mH0iyLPI7SGAJAMlUb7Y1FR8gclArzS&#10;34QkTYVlzKJj7DcxRWScC+2LpKpZJVIi8xx/Yx6hQ4NHzCoCBmSJ8SfsAWC0TCAjdspysA+uIrbr&#10;5Jwq+ktiyXnyiJFB+8m5bTTY9ypTWNUQOdmPJCVqAku+3/TIDU5zsAxfNlAd1pZYSOPjDL9r8E3v&#10;mfNrZnFesA1wB/hHPKQCfBIYJEpqsD/f+x7ssY1RS0mH81dS92PHrKBEfdXY4JfFKXYU8fFyOj+f&#10;4cW+1mxea/SuvQFslQK3jeFRDPZejaK00L7gqliFqKhimmPskm5G8canrYCrhovVKhrhiBrm7/WT&#10;4QE6sBw69rl/YdYMbe1xHh5gnFS2eNPdyTZ4aljtPMgmtv6R1YF/HO/YSMMqCvvj9T1aHRfm8hcA&#10;AAD//wMAUEsDBBQABgAIAAAAIQDy5UZV4wAAAA4BAAAPAAAAZHJzL2Rvd25yZXYueG1sTI/NTsMw&#10;EITvSLyDtUhcUGunaaIQ4lQFKTeQoKWH3tx4SSJiO4rdJrw92xOc9mdGs98Wm9n07IKj75yVEC0F&#10;MLS1051tJHzuq0UGzAdlteqdRQk/6GFT3t4UKtdush942YWGUYj1uZLQhjDknPu6RaP80g1oSfty&#10;o1GBxrHhelQThZuer4RIuVGdpQutGvClxfp7dzYS4tcpO6bJelW979/G52ZbxYeHSsr7u3n7BCzg&#10;HP7McMUndCiJ6eTOVnvWS1jEIiErNVESiUdg5Mkyqqfrap2SysuC/3+j/AUAAP//AwBQSwECLQAU&#10;AAYACAAAACEAtoM4kv4AAADhAQAAEwAAAAAAAAAAAAAAAAAAAAAAW0NvbnRlbnRfVHlwZXNdLnht&#10;bFBLAQItABQABgAIAAAAIQA4/SH/1gAAAJQBAAALAAAAAAAAAAAAAAAAAC8BAABfcmVscy8ucmVs&#10;c1BLAQItABQABgAIAAAAIQBaETNpkgIAAHgFAAAOAAAAAAAAAAAAAAAAAC4CAABkcnMvZTJvRG9j&#10;LnhtbFBLAQItABQABgAIAAAAIQDy5UZV4wAAAA4BAAAPAAAAAAAAAAAAAAAAAOwEAABkcnMvZG93&#10;bnJldi54bWxQSwUGAAAAAAQABADzAAAA/AUAAAAA&#10;" fillcolor="#0057a6" stroked="f" strokeweight="3pt">
              <v:textbox>
                <w:txbxContent>
                  <w:p w14:paraId="26A1F456" w14:textId="21967DE1" w:rsidR="0098207D" w:rsidRPr="0098207D" w:rsidRDefault="0098207D" w:rsidP="0098207D">
                    <w:pPr>
                      <w:pStyle w:val="NTemaencabezado"/>
                    </w:pPr>
                    <w:r w:rsidRPr="0098207D">
                      <w:t xml:space="preserve">Tema </w:t>
                    </w:r>
                    <w:r w:rsidR="00020ACB">
                      <w:t>2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EE7EF7" w:rsidRPr="0063017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01D98D2" wp14:editId="4A7C925F">
              <wp:simplePos x="0" y="0"/>
              <wp:positionH relativeFrom="margin">
                <wp:align>right</wp:align>
              </wp:positionH>
              <wp:positionV relativeFrom="paragraph">
                <wp:posOffset>-247650</wp:posOffset>
              </wp:positionV>
              <wp:extent cx="5924611" cy="18604"/>
              <wp:effectExtent l="0" t="0" r="0" b="635"/>
              <wp:wrapSquare wrapText="bothSides"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rgbClr val="0057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83565B" id="Rectángulo 11" o:spid="_x0000_s1026" style="position:absolute;margin-left:415.3pt;margin-top:-19.5pt;width:466.5pt;height:1.4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0NmwIAAIgFAAAOAAAAZHJzL2Uyb0RvYy54bWysVMFu2zAMvQ/YPwi6r3aCJG2DOkWQosOA&#10;oi2aDj0rshQbkEVNUuJkf7Nv2Y+Nkmw364odhuWgiCL5SD6TvLo+NIrshXU16IKOznJKhOZQ1npb&#10;0K/Pt58uKHGe6ZIp0KKgR+Ho9eLjh6vWzMUYKlClsARBtJu3pqCV92aeZY5XomHuDIzQqJRgG+ZR&#10;tNustKxF9EZl4zyfZS3Y0ljgwjl8vUlKuoj4UgruH6R0whNVUMzNx9PGcxPObHHF5lvLTFXzLg32&#10;D1k0rNYYdIC6YZ6Rna3/gGpqbsGB9GccmgykrLmINWA1o/xNNeuKGRFrQXKcGWhy/w+W3+8fLalL&#10;/HYjSjRr8Bs9IWs/f+jtTgHBV6SoNW6OlmvzaDvJ4TXUe5C2Cf9YCTlEWo8DreLgCcfH6eV4Mgvw&#10;HHWji1k+CZjZq7Oxzn8W0JBwKajF+JFMtr9zPpn2JiGWA1WXt7VSUbDbzUpZsmfhC+fT8+WsQ//N&#10;TOlgrCG4JcTwkoXCUinx5o9KBDuln4REVjD5ccwk9qMY4jDOhfajpKpYKVL4aY6/Pnro4OARK42A&#10;AVli/AG7A+gtE0iPnbLs7IOriO08OOd/Syw5Dx4xMmg/ODe1BvsegMKqusjJvicpURNY2kB5xJ6x&#10;kIbJGX5b43e7Y84/MovTg3OGG8E/4CEVtAWF7kZJBfb7e+/BHpsatZS0OI0Fdd92zApK1BeN7X45&#10;mkzC+EZhMj0fo2BPNZtTjd41K8B2wJbD7OI12HvVX6WF5gUXxzJERRXTHGMXlHvbCyuftgSuHi6W&#10;y2iGI2uYv9NrwwN4YDX05fPhhVnTNa/Hrr+HfnLZ/E0PJ9vgqWG58yDr2OCvvHZ847jHxulWU9gn&#10;p3K0el2gi18AAAD//wMAUEsDBBQABgAIAAAAIQAWJPEq3wAAAAgBAAAPAAAAZHJzL2Rvd25yZXYu&#10;eG1sTI9BT8MwDIXvSPyHyEjctnQrGqw0nRDSAAkhsbELtzQxTUXjlCbbun+Pd4Lbs5/1/L1yNfpO&#10;HHCIbSAFs2kGAskE21KjYPexntyBiEmT1V0gVHDCCKvq8qLUhQ1H2uBhmxrBIRQLrcCl1BdSRuPQ&#10;6zgNPRJ7X2HwOvE4NNIO+sjhvpPzLFtIr1viD073+OjQfG/3XsHbrXt6vdl9Pp82P249r19M/m6N&#10;UtdX48M9iIRj+juGMz6jQ8VMddiTjaJTwEWSgkm+ZMH2Ms9Z1OfNYgayKuX/AtUvAAAA//8DAFBL&#10;AQItABQABgAIAAAAIQC2gziS/gAAAOEBAAATAAAAAAAAAAAAAAAAAAAAAABbQ29udGVudF9UeXBl&#10;c10ueG1sUEsBAi0AFAAGAAgAAAAhADj9If/WAAAAlAEAAAsAAAAAAAAAAAAAAAAALwEAAF9yZWxz&#10;Ly5yZWxzUEsBAi0AFAAGAAgAAAAhAP1K7Q2bAgAAiAUAAA4AAAAAAAAAAAAAAAAALgIAAGRycy9l&#10;Mm9Eb2MueG1sUEsBAi0AFAAGAAgAAAAhABYk8SrfAAAACAEAAA8AAAAAAAAAAAAAAAAA9QQAAGRy&#10;cy9kb3ducmV2LnhtbFBLBQYAAAAABAAEAPMAAAABBgAAAAA=&#10;" fillcolor="#0057a6" stroked="f" strokeweight="1pt"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21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1955374"/>
    <w:multiLevelType w:val="hybridMultilevel"/>
    <w:tmpl w:val="FE70D73A"/>
    <w:lvl w:ilvl="0" w:tplc="6C78C71E">
      <w:start w:val="1"/>
      <w:numFmt w:val="bullet"/>
      <w:pStyle w:val="Vietanivel1"/>
      <w:lvlText w:val=""/>
      <w:lvlJc w:val="left"/>
      <w:pPr>
        <w:ind w:left="1428" w:hanging="360"/>
      </w:pPr>
      <w:rPr>
        <w:rFonts w:ascii="Symbol" w:hAnsi="Symbol" w:hint="default"/>
        <w:color w:val="0057A6"/>
      </w:rPr>
    </w:lvl>
    <w:lvl w:ilvl="1" w:tplc="1A381B66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1048D2"/>
    <w:multiLevelType w:val="multilevel"/>
    <w:tmpl w:val="D08C4578"/>
    <w:lvl w:ilvl="0">
      <w:start w:val="1"/>
      <w:numFmt w:val="decimal"/>
      <w:pStyle w:val="Viet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581A5C"/>
    <w:multiLevelType w:val="multilevel"/>
    <w:tmpl w:val="FDD0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265CFE"/>
    <w:multiLevelType w:val="hybridMultilevel"/>
    <w:tmpl w:val="A8903E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C101E"/>
    <w:multiLevelType w:val="multilevel"/>
    <w:tmpl w:val="F096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C54F6"/>
    <w:multiLevelType w:val="multilevel"/>
    <w:tmpl w:val="40D6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4F6026"/>
    <w:multiLevelType w:val="multilevel"/>
    <w:tmpl w:val="844AA8C6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1FBA560F"/>
    <w:multiLevelType w:val="multilevel"/>
    <w:tmpl w:val="8380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323D1"/>
    <w:multiLevelType w:val="multilevel"/>
    <w:tmpl w:val="8A60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A2C6A"/>
    <w:multiLevelType w:val="hybridMultilevel"/>
    <w:tmpl w:val="13AAADEE"/>
    <w:lvl w:ilvl="0" w:tplc="0FBE6044">
      <w:start w:val="1"/>
      <w:numFmt w:val="bullet"/>
      <w:pStyle w:val="Vietani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D0565"/>
    <w:multiLevelType w:val="multilevel"/>
    <w:tmpl w:val="3DEC0C6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B476CC"/>
    <w:multiLevelType w:val="multilevel"/>
    <w:tmpl w:val="11B8180E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E305D06"/>
    <w:multiLevelType w:val="multilevel"/>
    <w:tmpl w:val="09008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637A01C6"/>
    <w:multiLevelType w:val="multilevel"/>
    <w:tmpl w:val="9414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22492C"/>
    <w:multiLevelType w:val="multilevel"/>
    <w:tmpl w:val="BDD0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18874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9325407">
    <w:abstractNumId w:val="14"/>
  </w:num>
  <w:num w:numId="3" w16cid:durableId="1174566228">
    <w:abstractNumId w:val="1"/>
  </w:num>
  <w:num w:numId="4" w16cid:durableId="1215896174">
    <w:abstractNumId w:val="10"/>
  </w:num>
  <w:num w:numId="5" w16cid:durableId="1841234136">
    <w:abstractNumId w:val="2"/>
  </w:num>
  <w:num w:numId="6" w16cid:durableId="564142168">
    <w:abstractNumId w:val="12"/>
  </w:num>
  <w:num w:numId="7" w16cid:durableId="354697247">
    <w:abstractNumId w:val="8"/>
  </w:num>
  <w:num w:numId="8" w16cid:durableId="684021862">
    <w:abstractNumId w:val="15"/>
  </w:num>
  <w:num w:numId="9" w16cid:durableId="333848350">
    <w:abstractNumId w:val="4"/>
  </w:num>
  <w:num w:numId="10" w16cid:durableId="2073577659">
    <w:abstractNumId w:val="11"/>
  </w:num>
  <w:num w:numId="11" w16cid:durableId="1918437385">
    <w:abstractNumId w:val="13"/>
  </w:num>
  <w:num w:numId="12" w16cid:durableId="1450516353">
    <w:abstractNumId w:val="3"/>
  </w:num>
  <w:num w:numId="13" w16cid:durableId="1607813678">
    <w:abstractNumId w:val="16"/>
  </w:num>
  <w:num w:numId="14" w16cid:durableId="2111654029">
    <w:abstractNumId w:val="5"/>
  </w:num>
  <w:num w:numId="15" w16cid:durableId="1496259759">
    <w:abstractNumId w:val="6"/>
  </w:num>
  <w:num w:numId="16" w16cid:durableId="174228706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6F"/>
    <w:rsid w:val="00000A5B"/>
    <w:rsid w:val="00002A7E"/>
    <w:rsid w:val="00002C05"/>
    <w:rsid w:val="00006C9A"/>
    <w:rsid w:val="00020ACB"/>
    <w:rsid w:val="000411B1"/>
    <w:rsid w:val="000459A7"/>
    <w:rsid w:val="000504E1"/>
    <w:rsid w:val="000604BC"/>
    <w:rsid w:val="000609C3"/>
    <w:rsid w:val="00065864"/>
    <w:rsid w:val="00065C20"/>
    <w:rsid w:val="0007183E"/>
    <w:rsid w:val="00071F1B"/>
    <w:rsid w:val="000730FC"/>
    <w:rsid w:val="00074CBA"/>
    <w:rsid w:val="00075EA2"/>
    <w:rsid w:val="000763CE"/>
    <w:rsid w:val="00081710"/>
    <w:rsid w:val="00092D87"/>
    <w:rsid w:val="000A092D"/>
    <w:rsid w:val="000A48D5"/>
    <w:rsid w:val="000A4E95"/>
    <w:rsid w:val="000B3C65"/>
    <w:rsid w:val="000B75F2"/>
    <w:rsid w:val="000C05CC"/>
    <w:rsid w:val="000E0B6C"/>
    <w:rsid w:val="000E100E"/>
    <w:rsid w:val="000F32ED"/>
    <w:rsid w:val="001060BC"/>
    <w:rsid w:val="00113510"/>
    <w:rsid w:val="00113BE4"/>
    <w:rsid w:val="00137CDB"/>
    <w:rsid w:val="00144111"/>
    <w:rsid w:val="001532EE"/>
    <w:rsid w:val="001557CD"/>
    <w:rsid w:val="00161617"/>
    <w:rsid w:val="00175D89"/>
    <w:rsid w:val="001764D1"/>
    <w:rsid w:val="001766D1"/>
    <w:rsid w:val="0019418F"/>
    <w:rsid w:val="001C1630"/>
    <w:rsid w:val="001D06D8"/>
    <w:rsid w:val="001F3966"/>
    <w:rsid w:val="001F4489"/>
    <w:rsid w:val="0020410A"/>
    <w:rsid w:val="00210765"/>
    <w:rsid w:val="00221366"/>
    <w:rsid w:val="00236B26"/>
    <w:rsid w:val="002528FB"/>
    <w:rsid w:val="00270256"/>
    <w:rsid w:val="00284B86"/>
    <w:rsid w:val="00294C0F"/>
    <w:rsid w:val="002A0230"/>
    <w:rsid w:val="002A373F"/>
    <w:rsid w:val="002B3767"/>
    <w:rsid w:val="002B7FAF"/>
    <w:rsid w:val="002F05B1"/>
    <w:rsid w:val="00304EEE"/>
    <w:rsid w:val="00313DCE"/>
    <w:rsid w:val="00321335"/>
    <w:rsid w:val="00331049"/>
    <w:rsid w:val="00342C2F"/>
    <w:rsid w:val="003448D7"/>
    <w:rsid w:val="00351B2C"/>
    <w:rsid w:val="00352790"/>
    <w:rsid w:val="003545D8"/>
    <w:rsid w:val="003575E8"/>
    <w:rsid w:val="003614AD"/>
    <w:rsid w:val="00366ADA"/>
    <w:rsid w:val="003708A7"/>
    <w:rsid w:val="00375C03"/>
    <w:rsid w:val="00377471"/>
    <w:rsid w:val="003A4C1D"/>
    <w:rsid w:val="003A6810"/>
    <w:rsid w:val="003B0A1C"/>
    <w:rsid w:val="003B3828"/>
    <w:rsid w:val="003D2159"/>
    <w:rsid w:val="003E2F9F"/>
    <w:rsid w:val="003F1865"/>
    <w:rsid w:val="004005BA"/>
    <w:rsid w:val="00401B40"/>
    <w:rsid w:val="00407F1A"/>
    <w:rsid w:val="004200A4"/>
    <w:rsid w:val="00422E48"/>
    <w:rsid w:val="0042324D"/>
    <w:rsid w:val="00431808"/>
    <w:rsid w:val="00434B7F"/>
    <w:rsid w:val="00435553"/>
    <w:rsid w:val="00447F33"/>
    <w:rsid w:val="00453E0F"/>
    <w:rsid w:val="00455CB5"/>
    <w:rsid w:val="00457E8E"/>
    <w:rsid w:val="00461E17"/>
    <w:rsid w:val="004642C2"/>
    <w:rsid w:val="00464616"/>
    <w:rsid w:val="004748BB"/>
    <w:rsid w:val="004823A9"/>
    <w:rsid w:val="004947EA"/>
    <w:rsid w:val="004A53E2"/>
    <w:rsid w:val="004B66A0"/>
    <w:rsid w:val="004C3729"/>
    <w:rsid w:val="004D0A71"/>
    <w:rsid w:val="004D28C0"/>
    <w:rsid w:val="004D7E1D"/>
    <w:rsid w:val="004E7AA5"/>
    <w:rsid w:val="0050197A"/>
    <w:rsid w:val="00511D2F"/>
    <w:rsid w:val="00525053"/>
    <w:rsid w:val="005262C3"/>
    <w:rsid w:val="005324E3"/>
    <w:rsid w:val="00535770"/>
    <w:rsid w:val="00537C6E"/>
    <w:rsid w:val="00562199"/>
    <w:rsid w:val="00566F4F"/>
    <w:rsid w:val="005770A7"/>
    <w:rsid w:val="00586183"/>
    <w:rsid w:val="0059057C"/>
    <w:rsid w:val="00590F4A"/>
    <w:rsid w:val="00594E29"/>
    <w:rsid w:val="005A2268"/>
    <w:rsid w:val="005B125B"/>
    <w:rsid w:val="005D3401"/>
    <w:rsid w:val="005D42F6"/>
    <w:rsid w:val="005E072B"/>
    <w:rsid w:val="005E485E"/>
    <w:rsid w:val="005F0BAA"/>
    <w:rsid w:val="005F613C"/>
    <w:rsid w:val="006025B0"/>
    <w:rsid w:val="006042FB"/>
    <w:rsid w:val="006224B1"/>
    <w:rsid w:val="00630174"/>
    <w:rsid w:val="00633ACD"/>
    <w:rsid w:val="006379E7"/>
    <w:rsid w:val="00643220"/>
    <w:rsid w:val="00652C3E"/>
    <w:rsid w:val="00653F9C"/>
    <w:rsid w:val="00661268"/>
    <w:rsid w:val="00667526"/>
    <w:rsid w:val="00672003"/>
    <w:rsid w:val="00672658"/>
    <w:rsid w:val="006753DB"/>
    <w:rsid w:val="00681CD5"/>
    <w:rsid w:val="006A2CFF"/>
    <w:rsid w:val="006A393B"/>
    <w:rsid w:val="006A5AF0"/>
    <w:rsid w:val="006A6A90"/>
    <w:rsid w:val="006A7E8F"/>
    <w:rsid w:val="006C776D"/>
    <w:rsid w:val="006D1EBB"/>
    <w:rsid w:val="006F1BC5"/>
    <w:rsid w:val="00701602"/>
    <w:rsid w:val="0070599F"/>
    <w:rsid w:val="00711152"/>
    <w:rsid w:val="00713BF0"/>
    <w:rsid w:val="00716BE2"/>
    <w:rsid w:val="00727954"/>
    <w:rsid w:val="00744DCD"/>
    <w:rsid w:val="007469E5"/>
    <w:rsid w:val="00747863"/>
    <w:rsid w:val="0075184E"/>
    <w:rsid w:val="00760847"/>
    <w:rsid w:val="00762A52"/>
    <w:rsid w:val="00773D13"/>
    <w:rsid w:val="00774969"/>
    <w:rsid w:val="0077747C"/>
    <w:rsid w:val="0079671C"/>
    <w:rsid w:val="007C33F7"/>
    <w:rsid w:val="007D1295"/>
    <w:rsid w:val="007F0786"/>
    <w:rsid w:val="00800110"/>
    <w:rsid w:val="0080447A"/>
    <w:rsid w:val="00806439"/>
    <w:rsid w:val="00822850"/>
    <w:rsid w:val="00825F44"/>
    <w:rsid w:val="008347CC"/>
    <w:rsid w:val="00835ED3"/>
    <w:rsid w:val="00860B84"/>
    <w:rsid w:val="00861949"/>
    <w:rsid w:val="00865FD5"/>
    <w:rsid w:val="008664A9"/>
    <w:rsid w:val="008821D5"/>
    <w:rsid w:val="00885E5A"/>
    <w:rsid w:val="008966F8"/>
    <w:rsid w:val="008A490D"/>
    <w:rsid w:val="008C0B65"/>
    <w:rsid w:val="008C6EE6"/>
    <w:rsid w:val="008E2516"/>
    <w:rsid w:val="008E7D87"/>
    <w:rsid w:val="008F34EA"/>
    <w:rsid w:val="008F67E6"/>
    <w:rsid w:val="00903D69"/>
    <w:rsid w:val="009063BC"/>
    <w:rsid w:val="009116CE"/>
    <w:rsid w:val="009270D4"/>
    <w:rsid w:val="0094705F"/>
    <w:rsid w:val="009526FA"/>
    <w:rsid w:val="0095447F"/>
    <w:rsid w:val="00955697"/>
    <w:rsid w:val="0096148C"/>
    <w:rsid w:val="0098190E"/>
    <w:rsid w:val="0098207D"/>
    <w:rsid w:val="009846B6"/>
    <w:rsid w:val="00990BAF"/>
    <w:rsid w:val="00991343"/>
    <w:rsid w:val="009B7535"/>
    <w:rsid w:val="009C0BE8"/>
    <w:rsid w:val="009C32ED"/>
    <w:rsid w:val="009C7C5B"/>
    <w:rsid w:val="009D4568"/>
    <w:rsid w:val="009D6636"/>
    <w:rsid w:val="009F0332"/>
    <w:rsid w:val="009F2C5A"/>
    <w:rsid w:val="00A03C78"/>
    <w:rsid w:val="00A07F99"/>
    <w:rsid w:val="00A210F0"/>
    <w:rsid w:val="00A25F96"/>
    <w:rsid w:val="00A35F01"/>
    <w:rsid w:val="00A57CB9"/>
    <w:rsid w:val="00A70674"/>
    <w:rsid w:val="00A72464"/>
    <w:rsid w:val="00A84923"/>
    <w:rsid w:val="00A90B4E"/>
    <w:rsid w:val="00A918A8"/>
    <w:rsid w:val="00AA3A29"/>
    <w:rsid w:val="00AA5F5C"/>
    <w:rsid w:val="00AA7745"/>
    <w:rsid w:val="00AA7F1C"/>
    <w:rsid w:val="00AB1B39"/>
    <w:rsid w:val="00AB1CD3"/>
    <w:rsid w:val="00AC6E29"/>
    <w:rsid w:val="00AC6F22"/>
    <w:rsid w:val="00AF7FF1"/>
    <w:rsid w:val="00B03FF7"/>
    <w:rsid w:val="00B11C54"/>
    <w:rsid w:val="00B17DC7"/>
    <w:rsid w:val="00B21E70"/>
    <w:rsid w:val="00B2251B"/>
    <w:rsid w:val="00B33804"/>
    <w:rsid w:val="00B427F4"/>
    <w:rsid w:val="00B64A1B"/>
    <w:rsid w:val="00B83765"/>
    <w:rsid w:val="00B91555"/>
    <w:rsid w:val="00BA7B24"/>
    <w:rsid w:val="00BC4046"/>
    <w:rsid w:val="00BC5091"/>
    <w:rsid w:val="00BC5E05"/>
    <w:rsid w:val="00BD7C02"/>
    <w:rsid w:val="00BE2965"/>
    <w:rsid w:val="00C12131"/>
    <w:rsid w:val="00C21AE9"/>
    <w:rsid w:val="00C25AD1"/>
    <w:rsid w:val="00C568B0"/>
    <w:rsid w:val="00C60B1F"/>
    <w:rsid w:val="00C761C2"/>
    <w:rsid w:val="00C77EF5"/>
    <w:rsid w:val="00C80F47"/>
    <w:rsid w:val="00C816E8"/>
    <w:rsid w:val="00C97220"/>
    <w:rsid w:val="00CA2184"/>
    <w:rsid w:val="00CE2C52"/>
    <w:rsid w:val="00CF0D7E"/>
    <w:rsid w:val="00D0068B"/>
    <w:rsid w:val="00D03729"/>
    <w:rsid w:val="00D06FC1"/>
    <w:rsid w:val="00D13298"/>
    <w:rsid w:val="00D1536F"/>
    <w:rsid w:val="00D16AC7"/>
    <w:rsid w:val="00D46AA7"/>
    <w:rsid w:val="00D5164B"/>
    <w:rsid w:val="00D52B68"/>
    <w:rsid w:val="00D622F6"/>
    <w:rsid w:val="00D6354E"/>
    <w:rsid w:val="00D70844"/>
    <w:rsid w:val="00D8073A"/>
    <w:rsid w:val="00D82043"/>
    <w:rsid w:val="00D848C6"/>
    <w:rsid w:val="00D86C9C"/>
    <w:rsid w:val="00D87B06"/>
    <w:rsid w:val="00D905E1"/>
    <w:rsid w:val="00D96BFF"/>
    <w:rsid w:val="00DA5029"/>
    <w:rsid w:val="00DA7EB4"/>
    <w:rsid w:val="00DB35EF"/>
    <w:rsid w:val="00DC388A"/>
    <w:rsid w:val="00DC7EC3"/>
    <w:rsid w:val="00DD5A44"/>
    <w:rsid w:val="00DE5A14"/>
    <w:rsid w:val="00DF3D06"/>
    <w:rsid w:val="00E073C5"/>
    <w:rsid w:val="00E11F73"/>
    <w:rsid w:val="00E154BD"/>
    <w:rsid w:val="00E1574F"/>
    <w:rsid w:val="00E23A55"/>
    <w:rsid w:val="00E3280B"/>
    <w:rsid w:val="00E32E34"/>
    <w:rsid w:val="00E33565"/>
    <w:rsid w:val="00E33AFB"/>
    <w:rsid w:val="00E33F77"/>
    <w:rsid w:val="00E54403"/>
    <w:rsid w:val="00E77C0A"/>
    <w:rsid w:val="00E82800"/>
    <w:rsid w:val="00EA04C7"/>
    <w:rsid w:val="00EA31B2"/>
    <w:rsid w:val="00EA576F"/>
    <w:rsid w:val="00EB12F9"/>
    <w:rsid w:val="00EB267A"/>
    <w:rsid w:val="00EC31E4"/>
    <w:rsid w:val="00EC45AD"/>
    <w:rsid w:val="00ED2035"/>
    <w:rsid w:val="00ED63DE"/>
    <w:rsid w:val="00EE6092"/>
    <w:rsid w:val="00EE7EF7"/>
    <w:rsid w:val="00F0047E"/>
    <w:rsid w:val="00F00820"/>
    <w:rsid w:val="00F017E2"/>
    <w:rsid w:val="00F0322D"/>
    <w:rsid w:val="00F033E6"/>
    <w:rsid w:val="00F043FA"/>
    <w:rsid w:val="00F1711A"/>
    <w:rsid w:val="00F2654D"/>
    <w:rsid w:val="00F32541"/>
    <w:rsid w:val="00F402AA"/>
    <w:rsid w:val="00F411A6"/>
    <w:rsid w:val="00F43891"/>
    <w:rsid w:val="00F50389"/>
    <w:rsid w:val="00F566D4"/>
    <w:rsid w:val="00F61CA5"/>
    <w:rsid w:val="00F71A7F"/>
    <w:rsid w:val="00F74268"/>
    <w:rsid w:val="00F769CA"/>
    <w:rsid w:val="00F76A02"/>
    <w:rsid w:val="00F831B7"/>
    <w:rsid w:val="00F907E3"/>
    <w:rsid w:val="00F93186"/>
    <w:rsid w:val="00FA3722"/>
    <w:rsid w:val="00FA7630"/>
    <w:rsid w:val="00FA7D81"/>
    <w:rsid w:val="00FC2753"/>
    <w:rsid w:val="00FE57B4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626B0"/>
  <w15:chartTrackingRefBased/>
  <w15:docId w15:val="{5D1C0A39-0D3B-45D9-B139-6BB991A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aliases w:val="Apartado 1"/>
    <w:basedOn w:val="Normal"/>
    <w:next w:val="Normal"/>
    <w:link w:val="Ttulo1Car"/>
    <w:autoRedefine/>
    <w:uiPriority w:val="9"/>
    <w:qFormat/>
    <w:rsid w:val="00FA7630"/>
    <w:pPr>
      <w:keepNext/>
      <w:keepLines/>
      <w:spacing w:before="40" w:after="240"/>
      <w:jc w:val="both"/>
      <w:outlineLvl w:val="0"/>
    </w:pPr>
    <w:rPr>
      <w:rFonts w:asciiTheme="majorHAnsi" w:eastAsiaTheme="majorEastAsia" w:hAnsiTheme="majorHAnsi" w:cstheme="majorBidi"/>
      <w:b/>
      <w:color w:val="0057A6"/>
      <w:sz w:val="40"/>
      <w:szCs w:val="32"/>
      <w:lang w:eastAsia="en-US"/>
    </w:rPr>
  </w:style>
  <w:style w:type="paragraph" w:styleId="Ttulo2">
    <w:name w:val="heading 2"/>
    <w:aliases w:val="Subapartado"/>
    <w:basedOn w:val="Normal"/>
    <w:next w:val="Normal"/>
    <w:link w:val="Ttulo2Car"/>
    <w:autoRedefine/>
    <w:uiPriority w:val="9"/>
    <w:unhideWhenUsed/>
    <w:qFormat/>
    <w:rsid w:val="00AC6F22"/>
    <w:pPr>
      <w:keepNext/>
      <w:keepLines/>
      <w:spacing w:before="40" w:after="240"/>
      <w:jc w:val="both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528F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084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C20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50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laOposicin">
    <w:name w:val="Título de la Oposición"/>
    <w:basedOn w:val="Ttulo"/>
    <w:autoRedefine/>
    <w:uiPriority w:val="2"/>
    <w:qFormat/>
    <w:rsid w:val="00EA576F"/>
    <w:pPr>
      <w:tabs>
        <w:tab w:val="left" w:pos="5529"/>
      </w:tabs>
    </w:pPr>
    <w:rPr>
      <w:rFonts w:ascii="Lato" w:eastAsia="Times New Roman" w:hAnsi="Lato" w:cs="Times New Roman"/>
      <w:color w:val="404040" w:themeColor="text1" w:themeTint="BF"/>
      <w:sz w:val="40"/>
      <w:szCs w:val="40"/>
      <w:lang w:eastAsia="es-ES"/>
    </w:rPr>
  </w:style>
  <w:style w:type="paragraph" w:customStyle="1" w:styleId="Ttulotemaencabezado">
    <w:name w:val="Título tema encabezado"/>
    <w:basedOn w:val="Normal"/>
    <w:autoRedefine/>
    <w:uiPriority w:val="11"/>
    <w:qFormat/>
    <w:rsid w:val="0098190E"/>
    <w:pPr>
      <w:pBdr>
        <w:top w:val="single" w:sz="4" w:space="4" w:color="0098CD"/>
        <w:bottom w:val="single" w:sz="4" w:space="0" w:color="0098CD"/>
      </w:pBdr>
      <w:spacing w:line="360" w:lineRule="auto"/>
    </w:pPr>
    <w:rPr>
      <w:rFonts w:ascii="Lato" w:hAnsi="Lato" w:cs="UnitOT-Light"/>
      <w:color w:val="0057A6"/>
      <w:sz w:val="32"/>
      <w:szCs w:val="22"/>
      <w:lang w:eastAsia="es-ES"/>
    </w:rPr>
  </w:style>
  <w:style w:type="paragraph" w:customStyle="1" w:styleId="Vietasegundonivel">
    <w:name w:val="Viñeta segundo nivel"/>
    <w:basedOn w:val="Prrafodelista"/>
    <w:autoRedefine/>
    <w:qFormat/>
    <w:rsid w:val="0098190E"/>
    <w:pPr>
      <w:numPr>
        <w:ilvl w:val="1"/>
        <w:numId w:val="1"/>
      </w:numPr>
      <w:spacing w:after="0" w:line="360" w:lineRule="auto"/>
      <w:jc w:val="both"/>
    </w:pPr>
    <w:rPr>
      <w:rFonts w:ascii="Lato" w:eastAsia="Times New Roman" w:hAnsi="Lato" w:cs="Times New Roman"/>
      <w:color w:val="333333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819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262626" w:themeColor="text1" w:themeTint="D9"/>
      <w:szCs w:val="22"/>
      <w:lang w:eastAsia="en-US"/>
    </w:rPr>
  </w:style>
  <w:style w:type="paragraph" w:customStyle="1" w:styleId="Vietanivel2">
    <w:name w:val="Viñeta nivel 2"/>
    <w:basedOn w:val="Vietasegundonivel"/>
    <w:link w:val="Vietanivel2Car"/>
    <w:autoRedefine/>
    <w:qFormat/>
    <w:rsid w:val="00A84923"/>
    <w:pPr>
      <w:numPr>
        <w:ilvl w:val="0"/>
        <w:numId w:val="4"/>
      </w:numPr>
      <w:spacing w:after="160" w:line="259" w:lineRule="auto"/>
      <w:ind w:left="1068"/>
      <w:jc w:val="left"/>
    </w:pPr>
    <w:rPr>
      <w:rFonts w:asciiTheme="majorHAnsi" w:eastAsiaTheme="minorHAnsi" w:hAnsiTheme="majorHAnsi"/>
    </w:rPr>
  </w:style>
  <w:style w:type="character" w:customStyle="1" w:styleId="Vietanivel2Car">
    <w:name w:val="Viñeta nivel 2 Car"/>
    <w:basedOn w:val="Fuentedeprrafopredeter"/>
    <w:link w:val="Vietanivel2"/>
    <w:rsid w:val="00A84923"/>
    <w:rPr>
      <w:rFonts w:asciiTheme="majorHAnsi" w:hAnsiTheme="majorHAnsi" w:cs="Times New Roman"/>
      <w:color w:val="333333"/>
      <w:sz w:val="24"/>
      <w:szCs w:val="24"/>
      <w:lang w:eastAsia="es-ES"/>
    </w:rPr>
  </w:style>
  <w:style w:type="paragraph" w:customStyle="1" w:styleId="Vieta1">
    <w:name w:val="Viñeta 1"/>
    <w:basedOn w:val="Normal"/>
    <w:link w:val="Vieta1Car"/>
    <w:autoRedefine/>
    <w:qFormat/>
    <w:rsid w:val="0098190E"/>
    <w:pPr>
      <w:numPr>
        <w:numId w:val="5"/>
      </w:numPr>
      <w:spacing w:line="360" w:lineRule="auto"/>
      <w:ind w:left="1429" w:hanging="360"/>
      <w:contextualSpacing/>
      <w:jc w:val="both"/>
    </w:pPr>
    <w:rPr>
      <w:rFonts w:ascii="Lato" w:eastAsiaTheme="minorHAnsi" w:hAnsi="Lato"/>
      <w:color w:val="333333"/>
      <w:lang w:eastAsia="es-ES"/>
    </w:rPr>
  </w:style>
  <w:style w:type="character" w:customStyle="1" w:styleId="Vieta1Car">
    <w:name w:val="Viñeta 1 Car"/>
    <w:basedOn w:val="Fuentedeprrafopredeter"/>
    <w:link w:val="Vieta1"/>
    <w:rsid w:val="0098190E"/>
    <w:rPr>
      <w:rFonts w:ascii="Lato" w:hAnsi="Lato" w:cs="Times New Roman"/>
      <w:color w:val="333333"/>
      <w:sz w:val="24"/>
      <w:szCs w:val="24"/>
      <w:lang w:eastAsia="es-ES"/>
    </w:rPr>
  </w:style>
  <w:style w:type="paragraph" w:customStyle="1" w:styleId="Ntema">
    <w:name w:val="Nº tema"/>
    <w:basedOn w:val="TtulodelaOposicin"/>
    <w:autoRedefine/>
    <w:uiPriority w:val="1"/>
    <w:qFormat/>
    <w:rsid w:val="00B33804"/>
    <w:pPr>
      <w:tabs>
        <w:tab w:val="clear" w:pos="5529"/>
      </w:tabs>
      <w:contextualSpacing w:val="0"/>
    </w:pPr>
    <w:rPr>
      <w:color w:val="0057A6"/>
      <w:spacing w:val="0"/>
      <w:kern w:val="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EA576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A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mbretema">
    <w:name w:val="Nombre tema"/>
    <w:basedOn w:val="Normal"/>
    <w:uiPriority w:val="3"/>
    <w:qFormat/>
    <w:rsid w:val="00EA576F"/>
    <w:pPr>
      <w:jc w:val="right"/>
    </w:pPr>
    <w:rPr>
      <w:rFonts w:ascii="Lato" w:hAnsi="Lato"/>
      <w:color w:val="0057A6"/>
      <w:sz w:val="28"/>
      <w:szCs w:val="84"/>
      <w:lang w:eastAsia="es-ES"/>
    </w:rPr>
  </w:style>
  <w:style w:type="paragraph" w:customStyle="1" w:styleId="TtuloTemaportada">
    <w:name w:val="Título Tema portada"/>
    <w:basedOn w:val="Ttulo1"/>
    <w:next w:val="Nombretema"/>
    <w:autoRedefine/>
    <w:uiPriority w:val="3"/>
    <w:qFormat/>
    <w:rsid w:val="00865FD5"/>
    <w:pPr>
      <w:spacing w:before="0"/>
      <w:jc w:val="center"/>
    </w:pPr>
    <w:rPr>
      <w:rFonts w:ascii="Calibri" w:eastAsia="Times New Roman" w:hAnsi="Calibri" w:cs="Calibri"/>
      <w:color w:val="2E74B5" w:themeColor="accent1" w:themeShade="BF"/>
      <w:sz w:val="52"/>
      <w:szCs w:val="52"/>
      <w:lang w:eastAsia="es-ES"/>
    </w:rPr>
  </w:style>
  <w:style w:type="paragraph" w:styleId="Sinespaciado">
    <w:name w:val="No Spacing"/>
    <w:link w:val="SinespaciadoCar"/>
    <w:uiPriority w:val="1"/>
    <w:qFormat/>
    <w:rsid w:val="00071F1B"/>
    <w:pPr>
      <w:spacing w:after="0" w:line="240" w:lineRule="auto"/>
    </w:pPr>
    <w:rPr>
      <w:rFonts w:eastAsiaTheme="minorEastAsia"/>
      <w:lang w:eastAsia="es-ES"/>
    </w:rPr>
  </w:style>
  <w:style w:type="character" w:customStyle="1" w:styleId="Ttulo1Car">
    <w:name w:val="Título 1 Car"/>
    <w:aliases w:val="Apartado 1 Car"/>
    <w:basedOn w:val="Fuentedeprrafopredeter"/>
    <w:link w:val="Ttulo1"/>
    <w:uiPriority w:val="9"/>
    <w:rsid w:val="00FA7630"/>
    <w:rPr>
      <w:rFonts w:asciiTheme="majorHAnsi" w:eastAsiaTheme="majorEastAsia" w:hAnsiTheme="majorHAnsi" w:cstheme="majorBidi"/>
      <w:b/>
      <w:color w:val="0057A6"/>
      <w:sz w:val="40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71F1B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71F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262626" w:themeColor="text1" w:themeTint="D9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1F1B"/>
  </w:style>
  <w:style w:type="paragraph" w:styleId="Piedepgina">
    <w:name w:val="footer"/>
    <w:basedOn w:val="Normal"/>
    <w:link w:val="PiedepginaCar"/>
    <w:uiPriority w:val="99"/>
    <w:unhideWhenUsed/>
    <w:rsid w:val="00071F1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262626" w:themeColor="text1" w:themeTint="D9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1F1B"/>
  </w:style>
  <w:style w:type="paragraph" w:customStyle="1" w:styleId="PiedepginaUNIRc">
    <w:name w:val="Pie de página_UNIR(c)"/>
    <w:basedOn w:val="Normal"/>
    <w:uiPriority w:val="20"/>
    <w:rsid w:val="00071F1B"/>
    <w:pPr>
      <w:spacing w:line="276" w:lineRule="auto"/>
      <w:jc w:val="right"/>
    </w:pPr>
    <w:rPr>
      <w:rFonts w:ascii="Calibri Light" w:hAnsi="Calibri Light" w:cs="UnitOT-Light"/>
      <w:bCs/>
      <w:color w:val="777777"/>
      <w:spacing w:val="-4"/>
      <w:sz w:val="18"/>
      <w:szCs w:val="18"/>
      <w:lang w:eastAsia="es-ES"/>
    </w:rPr>
  </w:style>
  <w:style w:type="numbering" w:customStyle="1" w:styleId="VietasUNIR">
    <w:name w:val="ViñetasUNIR"/>
    <w:basedOn w:val="Sinlista"/>
    <w:uiPriority w:val="99"/>
    <w:rsid w:val="00071F1B"/>
    <w:pPr>
      <w:numPr>
        <w:numId w:val="2"/>
      </w:numPr>
    </w:pPr>
  </w:style>
  <w:style w:type="paragraph" w:customStyle="1" w:styleId="Nombretemaencabezado">
    <w:name w:val="Nombre tema encabezado"/>
    <w:basedOn w:val="Ttulo"/>
    <w:link w:val="NombretemaencabezadoCar"/>
    <w:autoRedefine/>
    <w:qFormat/>
    <w:rsid w:val="009270D4"/>
    <w:pPr>
      <w:jc w:val="both"/>
    </w:pPr>
    <w:rPr>
      <w:rFonts w:eastAsia="Times New Roman" w:cstheme="majorHAnsi"/>
      <w:color w:val="auto"/>
      <w:sz w:val="18"/>
      <w:szCs w:val="18"/>
    </w:rPr>
  </w:style>
  <w:style w:type="paragraph" w:customStyle="1" w:styleId="NTemaencabezado">
    <w:name w:val="Nº Tema encabezado"/>
    <w:basedOn w:val="Normal"/>
    <w:link w:val="NTemaencabezadoCar"/>
    <w:autoRedefine/>
    <w:qFormat/>
    <w:rsid w:val="0098207D"/>
    <w:pPr>
      <w:spacing w:after="160" w:line="259" w:lineRule="auto"/>
    </w:pPr>
    <w:rPr>
      <w:rFonts w:asciiTheme="majorHAnsi" w:eastAsiaTheme="minorHAnsi" w:hAnsiTheme="majorHAnsi" w:cstheme="majorHAnsi"/>
      <w:color w:val="FFFFFF" w:themeColor="background1"/>
      <w:lang w:eastAsia="en-US"/>
    </w:rPr>
  </w:style>
  <w:style w:type="character" w:customStyle="1" w:styleId="NombretemaencabezadoCar">
    <w:name w:val="Nombre tema encabezado Car"/>
    <w:basedOn w:val="Fuentedeprrafopredeter"/>
    <w:link w:val="Nombretemaencabezado"/>
    <w:rsid w:val="009270D4"/>
    <w:rPr>
      <w:rFonts w:asciiTheme="majorHAnsi" w:eastAsia="Times New Roman" w:hAnsiTheme="majorHAnsi" w:cstheme="majorHAnsi"/>
      <w:spacing w:val="-10"/>
      <w:kern w:val="28"/>
      <w:sz w:val="18"/>
      <w:szCs w:val="18"/>
    </w:rPr>
  </w:style>
  <w:style w:type="character" w:customStyle="1" w:styleId="Ttulo2Car">
    <w:name w:val="Título 2 Car"/>
    <w:aliases w:val="Subapartado Car"/>
    <w:basedOn w:val="Fuentedeprrafopredeter"/>
    <w:link w:val="Ttulo2"/>
    <w:uiPriority w:val="9"/>
    <w:rsid w:val="00AC6F22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</w:rPr>
  </w:style>
  <w:style w:type="character" w:customStyle="1" w:styleId="NTemaencabezadoCar">
    <w:name w:val="Nº Tema encabezado Car"/>
    <w:basedOn w:val="Fuentedeprrafopredeter"/>
    <w:link w:val="NTemaencabezado"/>
    <w:rsid w:val="0098207D"/>
    <w:rPr>
      <w:rFonts w:asciiTheme="majorHAnsi" w:hAnsiTheme="majorHAnsi" w:cstheme="majorHAnsi"/>
      <w:color w:val="FFFFFF" w:themeColor="background1"/>
      <w:sz w:val="24"/>
      <w:szCs w:val="24"/>
    </w:rPr>
  </w:style>
  <w:style w:type="paragraph" w:customStyle="1" w:styleId="Vietanivel1">
    <w:name w:val="Viñeta nivel 1"/>
    <w:basedOn w:val="Normal"/>
    <w:link w:val="Vietanivel1Car"/>
    <w:autoRedefine/>
    <w:qFormat/>
    <w:rsid w:val="00A84923"/>
    <w:pPr>
      <w:numPr>
        <w:numId w:val="3"/>
      </w:numPr>
      <w:spacing w:after="160" w:line="360" w:lineRule="auto"/>
      <w:ind w:left="360"/>
    </w:pPr>
    <w:rPr>
      <w:rFonts w:asciiTheme="majorHAnsi" w:eastAsiaTheme="minorHAnsi" w:hAnsiTheme="majorHAnsi" w:cstheme="minorBidi"/>
      <w:color w:val="262626" w:themeColor="text1" w:themeTint="D9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EE7EF7"/>
    <w:rPr>
      <w:rFonts w:asciiTheme="majorHAnsi" w:hAnsiTheme="majorHAnsi"/>
      <w:b/>
      <w:bCs/>
      <w:smallCaps/>
      <w:color w:val="262626" w:themeColor="text1" w:themeTint="D9"/>
      <w:spacing w:val="5"/>
      <w:sz w:val="24"/>
    </w:rPr>
  </w:style>
  <w:style w:type="character" w:customStyle="1" w:styleId="Vietanivel1Car">
    <w:name w:val="Viñeta nivel 1 Car"/>
    <w:basedOn w:val="Fuentedeprrafopredeter"/>
    <w:link w:val="Vietanivel1"/>
    <w:rsid w:val="00A84923"/>
    <w:rPr>
      <w:rFonts w:asciiTheme="majorHAnsi" w:hAnsiTheme="majorHAnsi"/>
      <w:color w:val="262626" w:themeColor="text1" w:themeTint="D9"/>
      <w:sz w:val="24"/>
    </w:rPr>
  </w:style>
  <w:style w:type="paragraph" w:styleId="TtuloTDC">
    <w:name w:val="TOC Heading"/>
    <w:aliases w:val="Índice"/>
    <w:basedOn w:val="Ttulo1"/>
    <w:next w:val="Normal"/>
    <w:autoRedefine/>
    <w:uiPriority w:val="39"/>
    <w:unhideWhenUsed/>
    <w:qFormat/>
    <w:rsid w:val="00D0068B"/>
    <w:pPr>
      <w:outlineLvl w:val="9"/>
    </w:pPr>
    <w:rPr>
      <w:b w:val="0"/>
      <w:sz w:val="56"/>
      <w:lang w:eastAsia="es-ES"/>
    </w:rPr>
  </w:style>
  <w:style w:type="paragraph" w:styleId="TDC1">
    <w:name w:val="toc 1"/>
    <w:basedOn w:val="Normal"/>
    <w:next w:val="Normal"/>
    <w:link w:val="TDC1Car"/>
    <w:autoRedefine/>
    <w:uiPriority w:val="39"/>
    <w:unhideWhenUsed/>
    <w:rsid w:val="006C776D"/>
    <w:pPr>
      <w:tabs>
        <w:tab w:val="right" w:leader="dot" w:pos="8494"/>
      </w:tabs>
      <w:spacing w:after="100" w:line="259" w:lineRule="auto"/>
    </w:pPr>
    <w:rPr>
      <w:rFonts w:asciiTheme="minorHAnsi" w:eastAsiaTheme="minorHAnsi" w:hAnsiTheme="minorHAnsi" w:cstheme="minorBidi"/>
      <w:color w:val="262626" w:themeColor="text1" w:themeTint="D9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EE7EF7"/>
    <w:pPr>
      <w:spacing w:after="100" w:line="259" w:lineRule="auto"/>
      <w:ind w:left="240"/>
    </w:pPr>
    <w:rPr>
      <w:rFonts w:asciiTheme="minorHAnsi" w:eastAsiaTheme="minorHAnsi" w:hAnsiTheme="minorHAnsi" w:cstheme="minorBidi"/>
      <w:color w:val="262626" w:themeColor="text1" w:themeTint="D9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EE7EF7"/>
    <w:rPr>
      <w:color w:val="0563C1" w:themeColor="hyperlink"/>
      <w:u w:val="single"/>
    </w:rPr>
  </w:style>
  <w:style w:type="paragraph" w:customStyle="1" w:styleId="Ttulosdetabla">
    <w:name w:val="Títulos de tabla"/>
    <w:basedOn w:val="TDC1"/>
    <w:link w:val="TtulosdetablaCar"/>
    <w:autoRedefine/>
    <w:qFormat/>
    <w:rsid w:val="00EE7EF7"/>
    <w:rPr>
      <w:rFonts w:asciiTheme="majorHAnsi" w:hAnsiTheme="majorHAnsi"/>
      <w:noProof/>
      <w:sz w:val="28"/>
    </w:rPr>
  </w:style>
  <w:style w:type="character" w:customStyle="1" w:styleId="TDC1Car">
    <w:name w:val="TDC 1 Car"/>
    <w:basedOn w:val="Fuentedeprrafopredeter"/>
    <w:link w:val="TDC1"/>
    <w:uiPriority w:val="39"/>
    <w:rsid w:val="006C776D"/>
    <w:rPr>
      <w:color w:val="262626" w:themeColor="text1" w:themeTint="D9"/>
      <w:sz w:val="24"/>
    </w:rPr>
  </w:style>
  <w:style w:type="character" w:customStyle="1" w:styleId="TtulosdetablaCar">
    <w:name w:val="Títulos de tabla Car"/>
    <w:basedOn w:val="TDC1Car"/>
    <w:link w:val="Ttulosdetabla"/>
    <w:rsid w:val="00EE7EF7"/>
    <w:rPr>
      <w:rFonts w:asciiTheme="majorHAnsi" w:hAnsiTheme="majorHAnsi"/>
      <w:noProof/>
      <w:color w:val="262626" w:themeColor="text1" w:themeTint="D9"/>
      <w:sz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F3254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CDB"/>
    <w:rPr>
      <w:rFonts w:eastAsiaTheme="minorHAnsi"/>
      <w:color w:val="262626" w:themeColor="text1" w:themeTint="D9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DB"/>
    <w:rPr>
      <w:rFonts w:ascii="Times New Roman" w:hAnsi="Times New Roman" w:cs="Times New Roman"/>
      <w:color w:val="262626" w:themeColor="text1" w:themeTint="D9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C20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2528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270256"/>
    <w:pPr>
      <w:spacing w:after="100" w:line="259" w:lineRule="auto"/>
      <w:ind w:left="480"/>
    </w:pPr>
    <w:rPr>
      <w:rFonts w:asciiTheme="minorHAnsi" w:eastAsiaTheme="minorHAnsi" w:hAnsiTheme="minorHAnsi" w:cstheme="minorBidi"/>
      <w:color w:val="262626" w:themeColor="text1" w:themeTint="D9"/>
      <w:szCs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766D1"/>
    <w:rPr>
      <w:color w:val="954F72" w:themeColor="followedHyperlink"/>
      <w:u w:val="singl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50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76084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arrafo">
    <w:name w:val="parrafo"/>
    <w:basedOn w:val="Normal"/>
    <w:rsid w:val="00760847"/>
    <w:pPr>
      <w:spacing w:before="100" w:beforeAutospacing="1" w:after="100" w:afterAutospacing="1"/>
    </w:pPr>
    <w:rPr>
      <w:lang w:eastAsia="es-ES"/>
    </w:rPr>
  </w:style>
  <w:style w:type="paragraph" w:customStyle="1" w:styleId="parrafo2">
    <w:name w:val="parrafo_2"/>
    <w:basedOn w:val="Normal"/>
    <w:rsid w:val="00760847"/>
    <w:pPr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760847"/>
    <w:rPr>
      <w:b/>
      <w:bCs/>
    </w:rPr>
  </w:style>
  <w:style w:type="character" w:styleId="nfasis">
    <w:name w:val="Emphasis"/>
    <w:uiPriority w:val="20"/>
    <w:qFormat/>
    <w:rsid w:val="00F566D4"/>
    <w:rPr>
      <w:i/>
      <w:iCs/>
    </w:rPr>
  </w:style>
  <w:style w:type="paragraph" w:styleId="NormalWeb">
    <w:name w:val="Normal (Web)"/>
    <w:basedOn w:val="Normal"/>
    <w:uiPriority w:val="99"/>
    <w:unhideWhenUsed/>
    <w:rsid w:val="00F566D4"/>
    <w:pPr>
      <w:spacing w:before="100" w:beforeAutospacing="1" w:after="100" w:afterAutospacing="1"/>
    </w:pPr>
    <w:rPr>
      <w:lang w:eastAsia="es-ES"/>
    </w:rPr>
  </w:style>
  <w:style w:type="paragraph" w:customStyle="1" w:styleId="linksubir">
    <w:name w:val="linksubir"/>
    <w:basedOn w:val="Normal"/>
    <w:rsid w:val="006F1BC5"/>
    <w:pPr>
      <w:spacing w:before="100" w:beforeAutospacing="1" w:after="100" w:afterAutospacing="1"/>
    </w:pPr>
    <w:rPr>
      <w:lang w:eastAsia="es-ES"/>
    </w:rPr>
  </w:style>
  <w:style w:type="paragraph" w:customStyle="1" w:styleId="bloque">
    <w:name w:val="bloque"/>
    <w:basedOn w:val="Normal"/>
    <w:rsid w:val="006F1BC5"/>
    <w:pPr>
      <w:spacing w:before="100" w:beforeAutospacing="1" w:after="100" w:afterAutospacing="1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1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3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11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3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20449">
                  <w:marLeft w:val="0"/>
                  <w:marRight w:val="0"/>
                  <w:marTop w:val="0"/>
                  <w:marBottom w:val="450"/>
                  <w:divBdr>
                    <w:top w:val="single" w:sz="12" w:space="11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99144">
          <w:marLeft w:val="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10536">
                  <w:marLeft w:val="0"/>
                  <w:marRight w:val="0"/>
                  <w:marTop w:val="0"/>
                  <w:marBottom w:val="450"/>
                  <w:divBdr>
                    <w:top w:val="single" w:sz="12" w:space="11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0740">
          <w:marLeft w:val="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0904">
                  <w:marLeft w:val="0"/>
                  <w:marRight w:val="0"/>
                  <w:marTop w:val="0"/>
                  <w:marBottom w:val="450"/>
                  <w:divBdr>
                    <w:top w:val="single" w:sz="12" w:space="11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7773">
                  <w:marLeft w:val="0"/>
                  <w:marRight w:val="0"/>
                  <w:marTop w:val="0"/>
                  <w:marBottom w:val="450"/>
                  <w:divBdr>
                    <w:top w:val="single" w:sz="12" w:space="11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3326">
          <w:marLeft w:val="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6953">
                  <w:marLeft w:val="0"/>
                  <w:marRight w:val="0"/>
                  <w:marTop w:val="0"/>
                  <w:marBottom w:val="450"/>
                  <w:divBdr>
                    <w:top w:val="single" w:sz="12" w:space="11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12193">
          <w:marLeft w:val="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39115">
                  <w:marLeft w:val="0"/>
                  <w:marRight w:val="0"/>
                  <w:marTop w:val="0"/>
                  <w:marBottom w:val="450"/>
                  <w:divBdr>
                    <w:top w:val="single" w:sz="12" w:space="11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C0FD2-73C3-6E4B-919D-BF0C5EED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</dc:creator>
  <cp:keywords/>
  <dc:description/>
  <cp:lastModifiedBy>CGD Formación</cp:lastModifiedBy>
  <cp:revision>4</cp:revision>
  <dcterms:created xsi:type="dcterms:W3CDTF">2025-04-03T10:48:00Z</dcterms:created>
  <dcterms:modified xsi:type="dcterms:W3CDTF">2025-04-03T10:50:00Z</dcterms:modified>
</cp:coreProperties>
</file>