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9E7A6" w14:textId="35FC5C2C" w:rsidR="00840CEE" w:rsidRDefault="00840CEE" w:rsidP="00840CEE">
      <w:pPr>
        <w:pStyle w:val="Ttulo1"/>
      </w:pPr>
      <w:bookmarkStart w:id="0" w:name="_Toc195704418"/>
      <w:r>
        <w:t xml:space="preserve">Temas 8 y 9. </w:t>
      </w:r>
      <w:r>
        <w:t>La relación estatutaria. Los derechos de los funcionarios públicos. Derechos individuales. Especial referencia a la carrera administrativa y a las retribuciones. El régimen de Seguridad Social. Derechos de ejercicio colectivo. Sindicación y representación. El derecho de huelga. La negociación colectiva. Los deberes de los funcionarios públicos. El régimen disciplinario. El régimen de responsabilidad civil, penal y patrimonial. El régimen de incompatibilidades.</w:t>
      </w:r>
    </w:p>
    <w:p w14:paraId="3454E291" w14:textId="37BCD3D3" w:rsidR="00F77892" w:rsidRPr="00F77892" w:rsidRDefault="00F77892" w:rsidP="00F77892">
      <w:r>
        <w:t xml:space="preserve">Temas contenidos en el </w:t>
      </w:r>
      <w:r w:rsidRPr="00F77892">
        <w:t>Real Decreto Legislativo 5/2015, de 30 de octubre, por el que se aprueba el texto refundido de la Ley del Estatuto Básico del Empleado Público</w:t>
      </w:r>
      <w:r>
        <w:t xml:space="preserve"> (TREBEP) y en </w:t>
      </w:r>
      <w:r w:rsidRPr="00F77892">
        <w:t>la Ley 53/1984, de 26 de diciembre, de Incompatibilidades del personal al servicio de las Administraciones Públicas.</w:t>
      </w:r>
    </w:p>
    <w:p w14:paraId="5F1D72A4" w14:textId="4A7D170B" w:rsidR="00546E54" w:rsidRPr="00546E54" w:rsidRDefault="00546E54" w:rsidP="009249E4">
      <w:pPr>
        <w:pStyle w:val="Ttulo1"/>
      </w:pPr>
      <w:r>
        <w:t xml:space="preserve">1. </w:t>
      </w:r>
      <w:r w:rsidRPr="00546E54">
        <w:t>La relación estatutaria.</w:t>
      </w:r>
      <w:bookmarkEnd w:id="0"/>
      <w:r w:rsidRPr="00546E54">
        <w:t xml:space="preserve"> </w:t>
      </w:r>
    </w:p>
    <w:p w14:paraId="02B8ABD8" w14:textId="12BC2D75" w:rsidR="00F64839" w:rsidRDefault="00F64839" w:rsidP="00546E54">
      <w:r>
        <w:t>Previsto en el TREBEP</w:t>
      </w:r>
      <w:r w:rsidR="009249E4">
        <w:t>.</w:t>
      </w:r>
    </w:p>
    <w:p w14:paraId="51CDDC4E" w14:textId="21D2BAED" w:rsidR="00546E54" w:rsidRPr="00546E54" w:rsidRDefault="00546E54" w:rsidP="009249E4">
      <w:pPr>
        <w:pStyle w:val="Ttulo2"/>
      </w:pPr>
      <w:bookmarkStart w:id="1" w:name="_Toc195704419"/>
      <w:r w:rsidRPr="00546E54">
        <w:t>TÍTULO II</w:t>
      </w:r>
      <w:r>
        <w:t xml:space="preserve">. </w:t>
      </w:r>
      <w:r w:rsidRPr="00546E54">
        <w:t>Personal al servicio de las Administraciones Públicas</w:t>
      </w:r>
      <w:r w:rsidR="009249E4">
        <w:rPr>
          <w:b w:val="0"/>
        </w:rPr>
        <w:t>.</w:t>
      </w:r>
      <w:bookmarkEnd w:id="1"/>
    </w:p>
    <w:p w14:paraId="756CE124" w14:textId="53865C48" w:rsidR="00546E54" w:rsidRPr="00546E54" w:rsidRDefault="00546E54" w:rsidP="009249E4">
      <w:pPr>
        <w:pStyle w:val="Ttulo3"/>
      </w:pPr>
      <w:bookmarkStart w:id="2" w:name="_Toc195704420"/>
      <w:r w:rsidRPr="00546E54">
        <w:t>CAPÍTULO I</w:t>
      </w:r>
      <w:r>
        <w:t xml:space="preserve">. </w:t>
      </w:r>
      <w:r w:rsidRPr="00546E54">
        <w:t>Clases de personal</w:t>
      </w:r>
      <w:r w:rsidR="009249E4">
        <w:t>.</w:t>
      </w:r>
      <w:bookmarkEnd w:id="2"/>
    </w:p>
    <w:p w14:paraId="6D061743" w14:textId="77777777" w:rsidR="00546E54" w:rsidRPr="00546E54" w:rsidRDefault="00546E54" w:rsidP="00546E54">
      <w:pPr>
        <w:rPr>
          <w:b/>
          <w:bCs/>
        </w:rPr>
      </w:pPr>
      <w:r w:rsidRPr="00546E54">
        <w:rPr>
          <w:b/>
          <w:bCs/>
        </w:rPr>
        <w:t>Artículo 8. Concepto y clases de empleados públicos.</w:t>
      </w:r>
    </w:p>
    <w:p w14:paraId="1DB768D7" w14:textId="77777777" w:rsidR="00546E54" w:rsidRPr="00546E54" w:rsidRDefault="00546E54" w:rsidP="009249E4">
      <w:r w:rsidRPr="00546E54">
        <w:t>1. Son empleados públicos quienes desempeñan funciones retribuidas en las Administraciones Públicas al servicio de los intereses generales.</w:t>
      </w:r>
    </w:p>
    <w:p w14:paraId="203DD18E" w14:textId="77777777" w:rsidR="00546E54" w:rsidRPr="00546E54" w:rsidRDefault="00546E54" w:rsidP="009249E4">
      <w:r w:rsidRPr="00546E54">
        <w:t>2. Los empleados públicos se clasifican en:</w:t>
      </w:r>
    </w:p>
    <w:p w14:paraId="7E9CF911" w14:textId="77777777" w:rsidR="00546E54" w:rsidRPr="00546E54" w:rsidRDefault="00546E54" w:rsidP="009249E4">
      <w:r w:rsidRPr="00546E54">
        <w:t xml:space="preserve">a) </w:t>
      </w:r>
      <w:proofErr w:type="gramStart"/>
      <w:r w:rsidRPr="00546E54">
        <w:t>Funcionarios</w:t>
      </w:r>
      <w:proofErr w:type="gramEnd"/>
      <w:r w:rsidRPr="00546E54">
        <w:t xml:space="preserve"> de carrera.</w:t>
      </w:r>
    </w:p>
    <w:p w14:paraId="670C0220" w14:textId="77777777" w:rsidR="00546E54" w:rsidRPr="00546E54" w:rsidRDefault="00546E54" w:rsidP="009249E4">
      <w:r w:rsidRPr="00546E54">
        <w:t xml:space="preserve">b) </w:t>
      </w:r>
      <w:proofErr w:type="gramStart"/>
      <w:r w:rsidRPr="00546E54">
        <w:t>Funcionarios</w:t>
      </w:r>
      <w:proofErr w:type="gramEnd"/>
      <w:r w:rsidRPr="00546E54">
        <w:t xml:space="preserve"> interinos.</w:t>
      </w:r>
    </w:p>
    <w:p w14:paraId="52BA76B1" w14:textId="77777777" w:rsidR="00546E54" w:rsidRPr="00546E54" w:rsidRDefault="00546E54" w:rsidP="009249E4">
      <w:r w:rsidRPr="00546E54">
        <w:t>c) Personal laboral, ya sea fijo, por tiempo indefinido o temporal.</w:t>
      </w:r>
    </w:p>
    <w:p w14:paraId="566841CF" w14:textId="77777777" w:rsidR="00546E54" w:rsidRPr="00546E54" w:rsidRDefault="00546E54" w:rsidP="009249E4">
      <w:r w:rsidRPr="00546E54">
        <w:t>d) Personal eventual.</w:t>
      </w:r>
    </w:p>
    <w:p w14:paraId="78B19669" w14:textId="77777777" w:rsidR="00546E54" w:rsidRPr="00546E54" w:rsidRDefault="00546E54" w:rsidP="009249E4">
      <w:pPr>
        <w:rPr>
          <w:b/>
          <w:bCs/>
        </w:rPr>
      </w:pPr>
      <w:r w:rsidRPr="00546E54">
        <w:rPr>
          <w:b/>
          <w:bCs/>
        </w:rPr>
        <w:t>Artículo 9. Funcionarios de carrera.</w:t>
      </w:r>
    </w:p>
    <w:p w14:paraId="4FE42FC8" w14:textId="77777777" w:rsidR="00546E54" w:rsidRPr="00546E54" w:rsidRDefault="00546E54" w:rsidP="009249E4">
      <w:r w:rsidRPr="00546E54">
        <w:lastRenderedPageBreak/>
        <w:t>1. Son funcionarios de carrera quienes, en virtud de nombramiento legal, están vinculados a una Administración Pública por una relación estatutaria regulada por el Derecho Administrativo para el desempeño de servicios profesionales retribuidos de carácter permanente.</w:t>
      </w:r>
    </w:p>
    <w:p w14:paraId="0009EC65" w14:textId="77777777" w:rsidR="00546E54" w:rsidRPr="00546E54" w:rsidRDefault="00546E54" w:rsidP="009249E4">
      <w:r w:rsidRPr="00546E54">
        <w:t>2. En todo caso, el ejercicio de las funciones que impliquen la participación directa o indirecta en el ejercicio de las potestades públicas o en la salvaguardia de los intereses generales del Estado y de las Administraciones Públicas corresponden exclusivamente a los funcionarios públicos, en los términos que en la ley de desarrollo de cada Administración Pública se establezca.</w:t>
      </w:r>
    </w:p>
    <w:p w14:paraId="17BE7EEA" w14:textId="77777777" w:rsidR="00546E54" w:rsidRPr="00546E54" w:rsidRDefault="00546E54" w:rsidP="009249E4">
      <w:pPr>
        <w:rPr>
          <w:b/>
          <w:bCs/>
        </w:rPr>
      </w:pPr>
      <w:r w:rsidRPr="00546E54">
        <w:rPr>
          <w:b/>
          <w:bCs/>
        </w:rPr>
        <w:t>Artículo 10. Funcionarios interinos.</w:t>
      </w:r>
    </w:p>
    <w:p w14:paraId="02178E89" w14:textId="77777777" w:rsidR="00546E54" w:rsidRPr="00546E54" w:rsidRDefault="00546E54" w:rsidP="009249E4">
      <w:r w:rsidRPr="00546E54">
        <w:t>1. Son funcionarios interinos los que, por razones expresamente justificadas de necesidad y urgencia, son nombrados como tales con carácter temporal para el desempeño de funciones propias de funcionarios de carrera, cuando se dé alguna de las siguientes circunstancias:</w:t>
      </w:r>
    </w:p>
    <w:p w14:paraId="5CC3CF64" w14:textId="77777777" w:rsidR="00546E54" w:rsidRPr="00546E54" w:rsidRDefault="00546E54" w:rsidP="009249E4">
      <w:r w:rsidRPr="00546E54">
        <w:t>a) La existencia de plazas vacantes, cuando no sea posible su cobertura por funcionarios de carrera, por un máximo de tres años, en los términos previstos en el apartado 4.</w:t>
      </w:r>
    </w:p>
    <w:p w14:paraId="5EF80AC3" w14:textId="77777777" w:rsidR="00546E54" w:rsidRPr="00546E54" w:rsidRDefault="00546E54" w:rsidP="009249E4">
      <w:r w:rsidRPr="00546E54">
        <w:t>b) La sustitución transitoria de los titulares, durante el tiempo estrictamente necesario.</w:t>
      </w:r>
    </w:p>
    <w:p w14:paraId="6CC1B487" w14:textId="77777777" w:rsidR="00546E54" w:rsidRPr="00546E54" w:rsidRDefault="00546E54" w:rsidP="009249E4">
      <w:r w:rsidRPr="00546E54">
        <w:t>c) La ejecución de programas de carácter temporal, que no podrán tener una duración superior a tres años, ampliable hasta doce meses más por las leyes de Función Pública que se dicten en desarrollo de este Estatuto.</w:t>
      </w:r>
    </w:p>
    <w:p w14:paraId="5E378924" w14:textId="77777777" w:rsidR="00546E54" w:rsidRPr="00546E54" w:rsidRDefault="00546E54" w:rsidP="009249E4">
      <w:r w:rsidRPr="00546E54">
        <w:t>d) El exceso o acumulación de tareas por plazo máximo de nueve meses, dentro de un periodo de dieciocho meses.</w:t>
      </w:r>
    </w:p>
    <w:p w14:paraId="13950BB6" w14:textId="77777777" w:rsidR="00546E54" w:rsidRPr="00546E54" w:rsidRDefault="00546E54" w:rsidP="009249E4">
      <w:r w:rsidRPr="00546E54">
        <w:t>2. Los procedimientos de selección del personal funcionario interino serán públicos, rigiéndose en todo caso por los principios de igualdad, mérito, capacidad, publicidad y celeridad, y tendrán por finalidad la cobertura inmediata del puesto. El nombramiento derivado de estos procedimientos de selección en ningún caso dará lugar al reconocimiento de la condición de funcionario de carrera.</w:t>
      </w:r>
    </w:p>
    <w:p w14:paraId="57EF1298" w14:textId="77777777" w:rsidR="00546E54" w:rsidRPr="00546E54" w:rsidRDefault="00546E54" w:rsidP="009249E4">
      <w:r w:rsidRPr="00546E54">
        <w:t>3. En todo caso, la Administración formalizará de oficio la finalización de la relación de interinidad por cualquiera de las siguientes causas, además de por las previstas en el artículo 63, sin derecho a compensación alguna:</w:t>
      </w:r>
    </w:p>
    <w:p w14:paraId="09A92405" w14:textId="77777777" w:rsidR="00546E54" w:rsidRPr="00546E54" w:rsidRDefault="00546E54" w:rsidP="009249E4">
      <w:r w:rsidRPr="00546E54">
        <w:t>a) Por la cobertura reglada del puesto por personal funcionario de carrera a través de cualquiera de los procedimientos legalmente establecidos.</w:t>
      </w:r>
    </w:p>
    <w:p w14:paraId="38D77C47" w14:textId="77777777" w:rsidR="00546E54" w:rsidRPr="00546E54" w:rsidRDefault="00546E54" w:rsidP="009249E4">
      <w:r w:rsidRPr="00546E54">
        <w:t>b) Por razones organizativas que den lugar a la supresión o a la amortización de los puestos asignados.</w:t>
      </w:r>
    </w:p>
    <w:p w14:paraId="3DC78CEE" w14:textId="77777777" w:rsidR="00546E54" w:rsidRPr="00546E54" w:rsidRDefault="00546E54" w:rsidP="009249E4">
      <w:r w:rsidRPr="00546E54">
        <w:t>c) Por la finalización del plazo autorizado expresamente recogido en su nombramiento.</w:t>
      </w:r>
    </w:p>
    <w:p w14:paraId="2B7657D6" w14:textId="77777777" w:rsidR="00546E54" w:rsidRPr="00546E54" w:rsidRDefault="00546E54" w:rsidP="009249E4">
      <w:r w:rsidRPr="00546E54">
        <w:t>d) Por la finalización de la causa que dio lugar a su nombramiento.</w:t>
      </w:r>
    </w:p>
    <w:p w14:paraId="76146A41" w14:textId="77777777" w:rsidR="00546E54" w:rsidRPr="00546E54" w:rsidRDefault="00546E54" w:rsidP="009249E4">
      <w:r w:rsidRPr="00546E54">
        <w:lastRenderedPageBreak/>
        <w:t>4. En el supuesto previsto en el apartado 1.a), las plazas vacantes desempeñadas por personal funcionario interino deberán ser objeto de cobertura mediante cualquiera de los mecanismos de provisión o movilidad previstos en la normativa de cada Administración Pública.</w:t>
      </w:r>
    </w:p>
    <w:p w14:paraId="083D44B1" w14:textId="77777777" w:rsidR="00546E54" w:rsidRPr="00546E54" w:rsidRDefault="00546E54" w:rsidP="009249E4">
      <w:r w:rsidRPr="00546E54">
        <w:t>No obstante, transcurridos tres años desde el nombramiento del personal funcionario interino se producirá el fin de la relación de interinidad, y la vacante solo podrá ser ocupada por personal funcionario de carrera, salvo que el correspondiente proceso selectivo quede desierto, en cuyo caso se podrá efectuar otro nombramiento de personal funcionario interino.</w:t>
      </w:r>
    </w:p>
    <w:p w14:paraId="3180DE31" w14:textId="77777777" w:rsidR="00546E54" w:rsidRPr="00546E54" w:rsidRDefault="00546E54" w:rsidP="009249E4">
      <w:r w:rsidRPr="00546E54">
        <w:t>Excepcionalmente, el personal funcionario interino podrá permanecer en la plaza que ocupe temporalmente, siempre que se haya publicado la correspondiente convocatoria dentro del plazo de los tres años, a contar desde la fecha del nombramiento del funcionario interino y sea resuelta conforme a los plazos establecidos en el artículo 70 del TREBEP. En este supuesto podrá permanecer hasta la resolución de la convocatoria, sin que su cese dé lugar a compensación económica.</w:t>
      </w:r>
    </w:p>
    <w:p w14:paraId="37D8D7DE" w14:textId="77777777" w:rsidR="00546E54" w:rsidRPr="00546E54" w:rsidRDefault="00546E54" w:rsidP="009249E4">
      <w:r w:rsidRPr="00546E54">
        <w:t>5. Al personal funcionario interino le será aplicable el régimen general del personal funcionario de carrera en cuanto sea adecuado a la naturaleza de su condición temporal y al carácter extraordinario y urgente de su nombramiento, salvo aquellos derechos inherentes a la condición de funcionario de carrera.</w:t>
      </w:r>
    </w:p>
    <w:p w14:paraId="0099051F" w14:textId="77777777" w:rsidR="00546E54" w:rsidRDefault="00546E54" w:rsidP="009249E4"/>
    <w:p w14:paraId="626193D4" w14:textId="22A9572A" w:rsidR="00F64839" w:rsidRPr="00F64839" w:rsidRDefault="00F64839" w:rsidP="009249E4">
      <w:pPr>
        <w:pStyle w:val="Ttulo1"/>
      </w:pPr>
      <w:bookmarkStart w:id="3" w:name="_Toc195704421"/>
      <w:r w:rsidRPr="00F64839">
        <w:t>2.</w:t>
      </w:r>
      <w:r w:rsidR="009249E4">
        <w:t xml:space="preserve"> </w:t>
      </w:r>
      <w:r w:rsidR="00546E54" w:rsidRPr="00F64839">
        <w:t xml:space="preserve">Los derechos de los funcionarios públicos. Derechos individuales. Especial referencia a la carrera administrativa y a las retribuciones. El régimen de Seguridad Social. </w:t>
      </w:r>
      <w:r w:rsidRPr="00F64839">
        <w:t xml:space="preserve"> </w:t>
      </w:r>
      <w:r w:rsidR="00546E54" w:rsidRPr="00F64839">
        <w:t xml:space="preserve">Derechos de ejercicio colectivo. Sindicación y representación. </w:t>
      </w:r>
      <w:r w:rsidRPr="00F64839">
        <w:t xml:space="preserve"> </w:t>
      </w:r>
      <w:r w:rsidR="00546E54" w:rsidRPr="00F64839">
        <w:t>El derecho de huelga. La negociación colectiva.</w:t>
      </w:r>
      <w:r w:rsidRPr="00F64839">
        <w:t xml:space="preserve"> Los deberes de los funcionarios públicos.</w:t>
      </w:r>
      <w:bookmarkEnd w:id="3"/>
      <w:r w:rsidRPr="00F64839">
        <w:t xml:space="preserve"> </w:t>
      </w:r>
    </w:p>
    <w:p w14:paraId="3EA03934" w14:textId="7909C4D7" w:rsidR="00546E54" w:rsidRDefault="00F64839" w:rsidP="009249E4">
      <w:r>
        <w:t>Previsto en el TREBEP</w:t>
      </w:r>
      <w:r w:rsidR="009249E4">
        <w:t>.</w:t>
      </w:r>
    </w:p>
    <w:p w14:paraId="48F3701E" w14:textId="06D152B0" w:rsidR="00546E54" w:rsidRPr="00546E54" w:rsidRDefault="00546E54" w:rsidP="009249E4">
      <w:pPr>
        <w:pStyle w:val="Ttulo2"/>
      </w:pPr>
      <w:bookmarkStart w:id="4" w:name="_Toc195704422"/>
      <w:r w:rsidRPr="00546E54">
        <w:t>TÍTULO III</w:t>
      </w:r>
      <w:r w:rsidR="00F64839">
        <w:t xml:space="preserve">. </w:t>
      </w:r>
      <w:r w:rsidRPr="00546E54">
        <w:t>Derechos y deberes. Código de conducta de los empleados públicos</w:t>
      </w:r>
      <w:r w:rsidR="009249E4">
        <w:t>.</w:t>
      </w:r>
      <w:bookmarkEnd w:id="4"/>
    </w:p>
    <w:p w14:paraId="130B9B56" w14:textId="74B3503E" w:rsidR="00546E54" w:rsidRPr="00546E54" w:rsidRDefault="00546E54" w:rsidP="009249E4">
      <w:pPr>
        <w:pStyle w:val="Ttulo3"/>
      </w:pPr>
      <w:bookmarkStart w:id="5" w:name="_Toc195704423"/>
      <w:r w:rsidRPr="00546E54">
        <w:t>CAPÍTULO I</w:t>
      </w:r>
      <w:r w:rsidR="00F64839">
        <w:t xml:space="preserve">. </w:t>
      </w:r>
      <w:r w:rsidRPr="00546E54">
        <w:t>Derechos de los empleados públicos</w:t>
      </w:r>
      <w:r w:rsidR="009249E4">
        <w:t>.</w:t>
      </w:r>
      <w:bookmarkEnd w:id="5"/>
    </w:p>
    <w:p w14:paraId="3F52F6F4" w14:textId="77777777" w:rsidR="00546E54" w:rsidRPr="00546E54" w:rsidRDefault="00546E54" w:rsidP="009249E4">
      <w:pPr>
        <w:rPr>
          <w:b/>
          <w:bCs/>
        </w:rPr>
      </w:pPr>
      <w:r w:rsidRPr="00546E54">
        <w:rPr>
          <w:b/>
          <w:bCs/>
        </w:rPr>
        <w:t>Artículo 14. Derechos individuales.</w:t>
      </w:r>
    </w:p>
    <w:p w14:paraId="6CD8B7C5" w14:textId="77777777" w:rsidR="00546E54" w:rsidRPr="00546E54" w:rsidRDefault="00546E54" w:rsidP="009249E4">
      <w:r w:rsidRPr="00546E54">
        <w:lastRenderedPageBreak/>
        <w:t>Los empleados públicos tienen los siguientes derechos de carácter individual en correspondencia con la naturaleza jurídica de su relación de servicio:</w:t>
      </w:r>
    </w:p>
    <w:p w14:paraId="510EE532" w14:textId="77777777" w:rsidR="00546E54" w:rsidRPr="00546E54" w:rsidRDefault="00546E54" w:rsidP="009249E4">
      <w:r w:rsidRPr="00546E54">
        <w:t>a) A la inamovilidad en la condición de funcionario de carrera.</w:t>
      </w:r>
    </w:p>
    <w:p w14:paraId="437B86E8" w14:textId="77777777" w:rsidR="00546E54" w:rsidRPr="00546E54" w:rsidRDefault="00546E54" w:rsidP="009249E4">
      <w:r w:rsidRPr="00546E54">
        <w:t>b) Al desempeño efectivo de las funciones o tareas propias de su condición profesional y de acuerdo con la progresión alcanzada en su carrera profesional.</w:t>
      </w:r>
    </w:p>
    <w:p w14:paraId="74F340A7" w14:textId="77777777" w:rsidR="00546E54" w:rsidRPr="00546E54" w:rsidRDefault="00546E54" w:rsidP="009249E4">
      <w:r w:rsidRPr="00546E54">
        <w:t>c) A la progresión en la carrera profesional y promoción interna según principios constitucionales de igualdad, mérito y capacidad mediante la implantación de sistemas objetivos y transparentes de evaluación.</w:t>
      </w:r>
    </w:p>
    <w:p w14:paraId="330446B9" w14:textId="77777777" w:rsidR="00546E54" w:rsidRPr="00546E54" w:rsidRDefault="00546E54" w:rsidP="009249E4">
      <w:r w:rsidRPr="00546E54">
        <w:t>d) A percibir las retribuciones y las indemnizaciones por razón del servicio.</w:t>
      </w:r>
    </w:p>
    <w:p w14:paraId="4619EB04" w14:textId="77777777" w:rsidR="00546E54" w:rsidRPr="00546E54" w:rsidRDefault="00546E54" w:rsidP="009249E4">
      <w:r w:rsidRPr="00546E54">
        <w:t>e) A participar en la consecución de los objetivos atribuidos a la unidad donde preste sus servicios y a ser informado por sus superiores de las tareas a desarrollar.</w:t>
      </w:r>
    </w:p>
    <w:p w14:paraId="6B59E10D" w14:textId="77777777" w:rsidR="00546E54" w:rsidRPr="00546E54" w:rsidRDefault="00546E54" w:rsidP="009249E4">
      <w:r w:rsidRPr="00546E54">
        <w:t>f) A la defensa jurídica y protección de la Administración Pública en los procedimientos que se sigan ante cualquier orden jurisdiccional como consecuencia del ejercicio legítimo de sus funciones o cargos públicos.</w:t>
      </w:r>
    </w:p>
    <w:p w14:paraId="721B9F70" w14:textId="77777777" w:rsidR="00546E54" w:rsidRPr="00546E54" w:rsidRDefault="00546E54" w:rsidP="009249E4">
      <w:r w:rsidRPr="00546E54">
        <w:t>g) A la formación continua y a la actualización permanente de sus conocimientos y capacidades profesionales, preferentemente en horario laboral.</w:t>
      </w:r>
    </w:p>
    <w:p w14:paraId="28C0854C" w14:textId="77777777" w:rsidR="00546E54" w:rsidRPr="00546E54" w:rsidRDefault="00546E54" w:rsidP="009249E4">
      <w:r w:rsidRPr="00546E54">
        <w:t>h) Al respeto de su intimidad, orientación e identidad sexual, expresión de género, características sexuales, propia imagen y dignidad en el trabajo, especialmente frente al acoso sexual y por razón de sexo, de orientación e identidad sexual, expresión de género o características sexuales, moral y laboral.</w:t>
      </w:r>
    </w:p>
    <w:p w14:paraId="7CC686F4" w14:textId="77777777" w:rsidR="00546E54" w:rsidRPr="00546E54" w:rsidRDefault="00546E54" w:rsidP="009249E4">
      <w:r w:rsidRPr="00546E54">
        <w:t>i) A la no discriminación por razón de nacimiento, origen racial o étnico, género, sexo u orientación e identidad sexual, expresión de género, características sexuales, religión o convicciones, opinión, discapacidad, edad o cualquier otra condición o circunstancia personal o social.</w:t>
      </w:r>
    </w:p>
    <w:p w14:paraId="67343061" w14:textId="77777777" w:rsidR="00546E54" w:rsidRPr="00546E54" w:rsidRDefault="00546E54" w:rsidP="009249E4">
      <w:r w:rsidRPr="00546E54">
        <w:t>j) A la adopción de medidas que favorezcan la conciliación de la vida personal, familiar y laboral.</w:t>
      </w:r>
    </w:p>
    <w:p w14:paraId="5830EF40" w14:textId="77777777" w:rsidR="00546E54" w:rsidRPr="00546E54" w:rsidRDefault="00546E54" w:rsidP="009249E4">
      <w:r w:rsidRPr="00546E54">
        <w:t>j bis) A la intimidad en el uso de dispositivos digitales puestos a su disposición y frente al uso de dispositivos de videovigilancia y geolocalización, así como a la desconexión digital en los términos establecidos en la legislación vigente en materia de protección de datos personales y garantía de los derechos digitales.</w:t>
      </w:r>
    </w:p>
    <w:p w14:paraId="6857474F" w14:textId="77777777" w:rsidR="00546E54" w:rsidRPr="00546E54" w:rsidRDefault="00546E54" w:rsidP="009249E4">
      <w:r w:rsidRPr="00546E54">
        <w:t>k) A la libertad de expresión dentro de los límites del ordenamiento jurídico.</w:t>
      </w:r>
    </w:p>
    <w:p w14:paraId="77579277" w14:textId="77777777" w:rsidR="00546E54" w:rsidRPr="00546E54" w:rsidRDefault="00546E54" w:rsidP="009249E4">
      <w:r w:rsidRPr="00546E54">
        <w:t>l) A recibir protección eficaz en materia de seguridad y salud en el trabajo.</w:t>
      </w:r>
    </w:p>
    <w:p w14:paraId="759AC73A" w14:textId="77777777" w:rsidR="00546E54" w:rsidRPr="00546E54" w:rsidRDefault="00546E54" w:rsidP="009249E4">
      <w:r w:rsidRPr="00546E54">
        <w:t>m) A las vacaciones, descansos, permisos y licencias.</w:t>
      </w:r>
    </w:p>
    <w:p w14:paraId="4DDA00C5" w14:textId="77777777" w:rsidR="00546E54" w:rsidRPr="00546E54" w:rsidRDefault="00546E54" w:rsidP="009249E4">
      <w:r w:rsidRPr="00546E54">
        <w:t>n) A la jubilación según los términos y condiciones establecidas en las normas aplicables.</w:t>
      </w:r>
    </w:p>
    <w:p w14:paraId="3F5C536B" w14:textId="77777777" w:rsidR="00546E54" w:rsidRPr="00546E54" w:rsidRDefault="00546E54" w:rsidP="009249E4">
      <w:r w:rsidRPr="00546E54">
        <w:t>o) A las prestaciones de la Seguridad Social correspondientes al régimen que les sea de aplicación.</w:t>
      </w:r>
    </w:p>
    <w:p w14:paraId="53F8FF25" w14:textId="77777777" w:rsidR="00546E54" w:rsidRPr="00546E54" w:rsidRDefault="00546E54" w:rsidP="009249E4">
      <w:r w:rsidRPr="00546E54">
        <w:lastRenderedPageBreak/>
        <w:t>p) A la libre asociación profesional.</w:t>
      </w:r>
    </w:p>
    <w:p w14:paraId="12610F07" w14:textId="77777777" w:rsidR="00546E54" w:rsidRPr="00546E54" w:rsidRDefault="00546E54" w:rsidP="009249E4">
      <w:r w:rsidRPr="00546E54">
        <w:t>q) A los demás derechos reconocidos por el ordenamiento jurídico.</w:t>
      </w:r>
    </w:p>
    <w:p w14:paraId="308A3831" w14:textId="77777777" w:rsidR="00546E54" w:rsidRPr="00546E54" w:rsidRDefault="00546E54" w:rsidP="009249E4">
      <w:pPr>
        <w:rPr>
          <w:b/>
          <w:bCs/>
        </w:rPr>
      </w:pPr>
      <w:r w:rsidRPr="00546E54">
        <w:rPr>
          <w:b/>
          <w:bCs/>
        </w:rPr>
        <w:t>Artículo 15. Derechos individuales ejercidos colectivamente.</w:t>
      </w:r>
    </w:p>
    <w:p w14:paraId="419A6F91" w14:textId="77777777" w:rsidR="00546E54" w:rsidRPr="00546E54" w:rsidRDefault="00546E54" w:rsidP="009249E4">
      <w:r w:rsidRPr="00546E54">
        <w:t>Los empleados públicos tienen los siguientes derechos individuales que se ejercen de forma colectiva:</w:t>
      </w:r>
    </w:p>
    <w:p w14:paraId="5CB6D741" w14:textId="77777777" w:rsidR="00546E54" w:rsidRPr="00546E54" w:rsidRDefault="00546E54" w:rsidP="009249E4">
      <w:r w:rsidRPr="00546E54">
        <w:t>a) A la libertad sindical.</w:t>
      </w:r>
    </w:p>
    <w:p w14:paraId="6D6CC0B0" w14:textId="77777777" w:rsidR="00546E54" w:rsidRPr="00546E54" w:rsidRDefault="00546E54" w:rsidP="009249E4">
      <w:r w:rsidRPr="00546E54">
        <w:t>b) A la negociación colectiva y a la participación en la determinación de las condiciones de trabajo.</w:t>
      </w:r>
    </w:p>
    <w:p w14:paraId="0029053F" w14:textId="77777777" w:rsidR="00546E54" w:rsidRPr="00546E54" w:rsidRDefault="00546E54" w:rsidP="009249E4">
      <w:r w:rsidRPr="00546E54">
        <w:t>c) Al ejercicio de la huelga, con la garantía del mantenimiento de los servicios esenciales de la comunidad.</w:t>
      </w:r>
    </w:p>
    <w:p w14:paraId="40BAE52E" w14:textId="77777777" w:rsidR="00546E54" w:rsidRPr="00546E54" w:rsidRDefault="00546E54" w:rsidP="009249E4">
      <w:r w:rsidRPr="00546E54">
        <w:t>d) Al planteamiento de conflictos colectivos de trabajo, de acuerdo con la legislación aplicable en cada caso.</w:t>
      </w:r>
    </w:p>
    <w:p w14:paraId="5CF6DE64" w14:textId="77777777" w:rsidR="00546E54" w:rsidRPr="00546E54" w:rsidRDefault="00546E54" w:rsidP="009249E4">
      <w:r w:rsidRPr="00546E54">
        <w:t>e) Al de reunión, en los términos establecidos en el artículo 46 de este Estatuto.</w:t>
      </w:r>
    </w:p>
    <w:p w14:paraId="7AEFE9C9" w14:textId="1EEEA62C" w:rsidR="00546E54" w:rsidRPr="00546E54" w:rsidRDefault="00546E54" w:rsidP="00F026BA">
      <w:pPr>
        <w:pStyle w:val="Ttulo3"/>
      </w:pPr>
      <w:bookmarkStart w:id="6" w:name="_Toc195704424"/>
      <w:r w:rsidRPr="00546E54">
        <w:t>CAPÍTULO II</w:t>
      </w:r>
      <w:r w:rsidR="00F026BA">
        <w:t xml:space="preserve">. </w:t>
      </w:r>
      <w:r w:rsidRPr="00546E54">
        <w:t>Derecho a la carrera profesional y a la promoción interna. La evaluación del desempeño</w:t>
      </w:r>
      <w:r w:rsidR="00F026BA">
        <w:t>.</w:t>
      </w:r>
      <w:bookmarkEnd w:id="6"/>
    </w:p>
    <w:p w14:paraId="60E8BDED" w14:textId="77777777" w:rsidR="00546E54" w:rsidRPr="00546E54" w:rsidRDefault="00546E54" w:rsidP="009249E4">
      <w:pPr>
        <w:rPr>
          <w:b/>
          <w:bCs/>
        </w:rPr>
      </w:pPr>
      <w:r w:rsidRPr="00546E54">
        <w:rPr>
          <w:b/>
          <w:bCs/>
        </w:rPr>
        <w:t>Artículo 16. Concepto, principios y modalidades de la carrera profesional de los funcionarios de carrera.</w:t>
      </w:r>
    </w:p>
    <w:p w14:paraId="5BCB1B51" w14:textId="77777777" w:rsidR="00546E54" w:rsidRPr="00546E54" w:rsidRDefault="00546E54" w:rsidP="009249E4">
      <w:r w:rsidRPr="00546E54">
        <w:t>1. Los funcionarios de carrera tendrán derecho a la promoción profesional.</w:t>
      </w:r>
    </w:p>
    <w:p w14:paraId="19E3D3AF" w14:textId="77777777" w:rsidR="00546E54" w:rsidRPr="00546E54" w:rsidRDefault="00546E54" w:rsidP="009249E4">
      <w:r w:rsidRPr="00546E54">
        <w:t>2. La carrera profesional es el conjunto ordenado de oportunidades de ascenso y expectativas de progreso profesional conforme a los principios de igualdad, mérito y capacidad.</w:t>
      </w:r>
    </w:p>
    <w:p w14:paraId="543CB192" w14:textId="77777777" w:rsidR="00546E54" w:rsidRPr="00546E54" w:rsidRDefault="00546E54" w:rsidP="009249E4">
      <w:r w:rsidRPr="00546E54">
        <w:t>A tal objeto las Administraciones Públicas promoverán la actualización y perfeccionamiento de la cualificación profesional de sus funcionarios de carrera.</w:t>
      </w:r>
    </w:p>
    <w:p w14:paraId="37751571" w14:textId="77777777" w:rsidR="00546E54" w:rsidRPr="00546E54" w:rsidRDefault="00546E54" w:rsidP="009249E4">
      <w:r w:rsidRPr="00546E54">
        <w:t>3. Las leyes de Función Pública que se dicten en desarrollo de este Estatuto regularán la carrera profesional aplicable en cada ámbito que podrán consistir, entre otras, en la aplicación aislada o simultánea de alguna o algunas de las siguientes modalidades:</w:t>
      </w:r>
    </w:p>
    <w:p w14:paraId="21C45D01" w14:textId="77777777" w:rsidR="00546E54" w:rsidRPr="00546E54" w:rsidRDefault="00546E54" w:rsidP="009249E4">
      <w:r w:rsidRPr="00546E54">
        <w:t>a) Carrera horizontal, que consiste en la progresión de grado, categoría, escalón u otros conceptos análogos, sin necesidad de cambiar de puesto de trabajo y de conformidad con lo establecido en la letra b) del artículo 17 y en el apartado 3 del artículo 20 de este Estatuto.</w:t>
      </w:r>
    </w:p>
    <w:p w14:paraId="0530B7BF" w14:textId="77777777" w:rsidR="00546E54" w:rsidRPr="00546E54" w:rsidRDefault="00546E54" w:rsidP="009249E4">
      <w:r w:rsidRPr="00546E54">
        <w:t>b) Carrera vertical, que consiste en el ascenso en la estructura de puestos de trabajo por los procedimientos de provisión establecidos en el capítulo III del título V de este Estatuto.</w:t>
      </w:r>
    </w:p>
    <w:p w14:paraId="3905DFB2" w14:textId="77777777" w:rsidR="00546E54" w:rsidRPr="00546E54" w:rsidRDefault="00546E54" w:rsidP="009249E4">
      <w:r w:rsidRPr="00546E54">
        <w:lastRenderedPageBreak/>
        <w:t>c) Promoción interna vertical, que consiste en el ascenso desde un cuerpo o escala de un Subgrupo, o Grupo de clasificación profesional en el supuesto de que éste no tenga Subgrupo, a otro superior, de acuerdo con lo establecido en el artículo 18.</w:t>
      </w:r>
    </w:p>
    <w:p w14:paraId="31638A2E" w14:textId="77777777" w:rsidR="00546E54" w:rsidRPr="00546E54" w:rsidRDefault="00546E54" w:rsidP="009249E4">
      <w:r w:rsidRPr="00546E54">
        <w:t>d) Promoción interna horizontal, que consiste en el acceso a cuerpos o escalas del mismo Subgrupo profesional, de acuerdo con lo dispuesto en el artículo 18.</w:t>
      </w:r>
    </w:p>
    <w:p w14:paraId="52B8CA5F" w14:textId="77777777" w:rsidR="00546E54" w:rsidRPr="00546E54" w:rsidRDefault="00546E54" w:rsidP="009249E4">
      <w:r w:rsidRPr="00546E54">
        <w:t>4. Los funcionarios de carrera podrán progresar simultáneamente en las modalidades de carrera horizontal y vertical cuando la Administración correspondiente las haya implantado en un mismo ámbito.</w:t>
      </w:r>
    </w:p>
    <w:p w14:paraId="1638792E" w14:textId="77777777" w:rsidR="00546E54" w:rsidRPr="00546E54" w:rsidRDefault="00546E54" w:rsidP="009249E4">
      <w:pPr>
        <w:rPr>
          <w:b/>
          <w:bCs/>
        </w:rPr>
      </w:pPr>
      <w:r w:rsidRPr="00546E54">
        <w:rPr>
          <w:b/>
          <w:bCs/>
        </w:rPr>
        <w:t>Artículo 17. Carrera horizontal de los funcionarios de carrera.</w:t>
      </w:r>
    </w:p>
    <w:p w14:paraId="0F8D84F3" w14:textId="77777777" w:rsidR="00546E54" w:rsidRPr="00546E54" w:rsidRDefault="00546E54" w:rsidP="009249E4">
      <w:r w:rsidRPr="00546E54">
        <w:t>Las leyes de Función Pública que se dicten en desarrollo del presente Estatuto podrán regular la carrera horizontal de los funcionarios de carrera, pudiendo aplicar, entre otras, las siguientes reglas:</w:t>
      </w:r>
    </w:p>
    <w:p w14:paraId="43320A56" w14:textId="77777777" w:rsidR="00546E54" w:rsidRPr="00546E54" w:rsidRDefault="00546E54" w:rsidP="009249E4">
      <w:r w:rsidRPr="00546E54">
        <w:t>a) Se articulará un sistema de grados, categorías o escalones de ascenso fijándose la remuneración a cada uno de ellos. Los ascensos serán consecutivos con carácter general, salvo en aquellos supuestos excepcionales en los que se prevea otra posibilidad.</w:t>
      </w:r>
    </w:p>
    <w:p w14:paraId="71C35796" w14:textId="77777777" w:rsidR="00546E54" w:rsidRPr="00546E54" w:rsidRDefault="00546E54" w:rsidP="009249E4">
      <w:r w:rsidRPr="00546E54">
        <w:t>b) Se deberá valorar la trayectoria y actuación profesional, la calidad de los trabajos realizados, los conocimientos adquiridos y el resultado de la evaluación del desempeño. Podrán incluirse asimismo otros méritos y aptitudes por razón de la especificidad de la función desarrollada y la experiencia adquirida.</w:t>
      </w:r>
    </w:p>
    <w:p w14:paraId="6E04073B" w14:textId="77777777" w:rsidR="00546E54" w:rsidRPr="00546E54" w:rsidRDefault="00546E54" w:rsidP="009249E4">
      <w:pPr>
        <w:rPr>
          <w:b/>
          <w:bCs/>
        </w:rPr>
      </w:pPr>
      <w:r w:rsidRPr="00546E54">
        <w:rPr>
          <w:b/>
          <w:bCs/>
        </w:rPr>
        <w:t>Artículo 18. Promoción interna de los funcionarios de carrera.</w:t>
      </w:r>
    </w:p>
    <w:p w14:paraId="2B965872" w14:textId="77777777" w:rsidR="00546E54" w:rsidRPr="00546E54" w:rsidRDefault="00546E54" w:rsidP="009249E4">
      <w:r w:rsidRPr="00546E54">
        <w:t xml:space="preserve">1. La promoción interna se realizará mediante procesos selectivos que garanticen el cumplimiento de los principios constitucionales de igualdad, mérito y </w:t>
      </w:r>
      <w:proofErr w:type="gramStart"/>
      <w:r w:rsidRPr="00546E54">
        <w:t>capacidad</w:t>
      </w:r>
      <w:proofErr w:type="gramEnd"/>
      <w:r w:rsidRPr="00546E54">
        <w:t xml:space="preserve"> así como los contemplados en el artículo 55.2 de este Estatuto.</w:t>
      </w:r>
    </w:p>
    <w:p w14:paraId="41CBEA8D" w14:textId="77777777" w:rsidR="00546E54" w:rsidRPr="00546E54" w:rsidRDefault="00546E54" w:rsidP="009249E4">
      <w:r w:rsidRPr="00546E54">
        <w:t>2. Los funcionarios deberán poseer los requisitos exigidos para el ingreso, tener una antigüedad de, al menos, dos años de servicio activo en el inferior Subgrupo, o Grupo de clasificación profesional, en el supuesto de que éste no tenga Subgrupo y superar las correspondientes pruebas selectivas.</w:t>
      </w:r>
    </w:p>
    <w:p w14:paraId="46F1F498" w14:textId="77777777" w:rsidR="00546E54" w:rsidRPr="00546E54" w:rsidRDefault="00546E54" w:rsidP="009249E4">
      <w:r w:rsidRPr="00546E54">
        <w:t>3. Las leyes de Función Pública que se dicten en desarrollo de este Estatuto articularán los sistemas para realizar la promoción interna, así como también podrán determinar los cuerpos y escalas a los que podrán acceder los funcionarios de carrera pertenecientes a otros de su mismo Subgrupo.</w:t>
      </w:r>
    </w:p>
    <w:p w14:paraId="4B414F19" w14:textId="77777777" w:rsidR="00546E54" w:rsidRPr="00546E54" w:rsidRDefault="00546E54" w:rsidP="009249E4">
      <w:proofErr w:type="gramStart"/>
      <w:r w:rsidRPr="00546E54">
        <w:t>Asimismo</w:t>
      </w:r>
      <w:proofErr w:type="gramEnd"/>
      <w:r w:rsidRPr="00546E54">
        <w:t xml:space="preserve"> las leyes de Función Pública que se dicten en desarrollo del presente Estatuto podrán determinar los cuerpos y escalas a los que podrán acceder los funcionarios de carrera pertenecientes a otros de su mismo Subgrupo.</w:t>
      </w:r>
    </w:p>
    <w:p w14:paraId="238450CB" w14:textId="77777777" w:rsidR="00546E54" w:rsidRPr="00546E54" w:rsidRDefault="00546E54" w:rsidP="009249E4">
      <w:r w:rsidRPr="00546E54">
        <w:t>4. Las Administraciones Públicas adoptarán medidas que incentiven la participación de su personal en los procesos selectivos de promoción interna y para la progresión en la carrera profesional.</w:t>
      </w:r>
    </w:p>
    <w:p w14:paraId="261C4600" w14:textId="77777777" w:rsidR="00546E54" w:rsidRPr="00546E54" w:rsidRDefault="00546E54" w:rsidP="009249E4">
      <w:pPr>
        <w:rPr>
          <w:b/>
          <w:bCs/>
        </w:rPr>
      </w:pPr>
      <w:r w:rsidRPr="00546E54">
        <w:rPr>
          <w:b/>
          <w:bCs/>
        </w:rPr>
        <w:lastRenderedPageBreak/>
        <w:t>Artículo 19. Carrera profesional y promoción del personal laboral.</w:t>
      </w:r>
    </w:p>
    <w:p w14:paraId="25B64811" w14:textId="77777777" w:rsidR="00546E54" w:rsidRPr="00546E54" w:rsidRDefault="00546E54" w:rsidP="009249E4">
      <w:r w:rsidRPr="00546E54">
        <w:t>1. El personal laboral tendrá derecho a la promoción profesional.</w:t>
      </w:r>
    </w:p>
    <w:p w14:paraId="5CF77463" w14:textId="77777777" w:rsidR="00546E54" w:rsidRPr="00546E54" w:rsidRDefault="00546E54" w:rsidP="009249E4">
      <w:r w:rsidRPr="00546E54">
        <w:t>2. La carrera profesional y la promoción del personal laboral se hará efectiva a través de los procedimientos previstos en el Estatuto de los Trabajadores o en los convenios colectivos.</w:t>
      </w:r>
    </w:p>
    <w:p w14:paraId="1C38ED5B" w14:textId="77777777" w:rsidR="00546E54" w:rsidRPr="00546E54" w:rsidRDefault="00546E54" w:rsidP="009249E4">
      <w:pPr>
        <w:rPr>
          <w:b/>
          <w:bCs/>
        </w:rPr>
      </w:pPr>
      <w:r w:rsidRPr="00546E54">
        <w:rPr>
          <w:b/>
          <w:bCs/>
        </w:rPr>
        <w:t>Artículo 20. La evaluación del desempeño.</w:t>
      </w:r>
    </w:p>
    <w:p w14:paraId="4EF68B68" w14:textId="77777777" w:rsidR="00546E54" w:rsidRPr="00546E54" w:rsidRDefault="00546E54" w:rsidP="009249E4">
      <w:r w:rsidRPr="00546E54">
        <w:t>1. Las Administraciones Públicas establecerán sistemas que permitan la evaluación del desempeño de sus empleados.</w:t>
      </w:r>
    </w:p>
    <w:p w14:paraId="634EFC55" w14:textId="77777777" w:rsidR="00546E54" w:rsidRPr="00546E54" w:rsidRDefault="00546E54" w:rsidP="009249E4">
      <w:r w:rsidRPr="00546E54">
        <w:t>La evaluación del desempeño es el procedimiento mediante el cual se mide y valora la conducta profesional y el rendimiento o el logro de resultados.</w:t>
      </w:r>
    </w:p>
    <w:p w14:paraId="683323C4" w14:textId="77777777" w:rsidR="00546E54" w:rsidRPr="00546E54" w:rsidRDefault="00546E54" w:rsidP="009249E4">
      <w:r w:rsidRPr="00546E54">
        <w:t>2. Los sistemas de evaluación del desempeño se adecuarán, en todo caso, a criterios de transparencia, objetividad, imparcialidad y no discriminación y se aplicarán sin menoscabo de los derechos de los empleados públicos.</w:t>
      </w:r>
    </w:p>
    <w:p w14:paraId="0CEFFCB5" w14:textId="77777777" w:rsidR="00546E54" w:rsidRPr="00546E54" w:rsidRDefault="00546E54" w:rsidP="009249E4">
      <w:r w:rsidRPr="00546E54">
        <w:t>3. Las Administraciones Públicas determinarán los efectos de la evaluación en la carrera profesional horizontal, la formación, la provisión de puestos de trabajo y en la percepción de las retribuciones complementarias previstas en el artículo 24 del presente Estatuto.</w:t>
      </w:r>
    </w:p>
    <w:p w14:paraId="6DBE71CF" w14:textId="77777777" w:rsidR="00546E54" w:rsidRPr="00546E54" w:rsidRDefault="00546E54" w:rsidP="009249E4">
      <w:r w:rsidRPr="00546E54">
        <w:t>4. La continuidad en un puesto de trabajo obtenido por concurso quedará vinculada a la evaluación del desempeño de acuerdo con los sistemas de evaluación que cada Administración Pública determine, dándose audiencia al interesado, y por la correspondiente resolución motivada.</w:t>
      </w:r>
    </w:p>
    <w:p w14:paraId="3E210C08" w14:textId="77777777" w:rsidR="00546E54" w:rsidRPr="00546E54" w:rsidRDefault="00546E54" w:rsidP="009249E4">
      <w:r w:rsidRPr="00546E54">
        <w:t>5. La aplicación de la carrera profesional horizontal, de las retribuciones complementarias derivadas del apartado c) del artículo 24 del presente Estatuto y el cese del puesto de trabajo obtenido por el procedimiento de concurso requerirán la aprobación previa, en cada caso, de sistemas objetivos que permitan evaluar el desempeño de acuerdo con lo establecido en los apartados 1 y 2 de este artículo.</w:t>
      </w:r>
    </w:p>
    <w:p w14:paraId="28DFA1C8" w14:textId="1FC5DD44" w:rsidR="00546E54" w:rsidRPr="00546E54" w:rsidRDefault="00546E54" w:rsidP="00F026BA">
      <w:pPr>
        <w:pStyle w:val="Ttulo3"/>
      </w:pPr>
      <w:bookmarkStart w:id="7" w:name="_Toc195704425"/>
      <w:r w:rsidRPr="00546E54">
        <w:t>CAPÍTULO III</w:t>
      </w:r>
      <w:r w:rsidR="00F026BA">
        <w:t xml:space="preserve">. </w:t>
      </w:r>
      <w:r w:rsidRPr="00546E54">
        <w:t>Derechos retributivos</w:t>
      </w:r>
      <w:r w:rsidR="00F026BA">
        <w:t>.</w:t>
      </w:r>
      <w:bookmarkEnd w:id="7"/>
    </w:p>
    <w:p w14:paraId="264E4229" w14:textId="77777777" w:rsidR="00546E54" w:rsidRPr="00546E54" w:rsidRDefault="00546E54" w:rsidP="009249E4">
      <w:pPr>
        <w:rPr>
          <w:b/>
          <w:bCs/>
        </w:rPr>
      </w:pPr>
      <w:r w:rsidRPr="00546E54">
        <w:rPr>
          <w:b/>
          <w:bCs/>
        </w:rPr>
        <w:t>Artículo 21. Determinación de las cuantías y de los incrementos retributivos.</w:t>
      </w:r>
    </w:p>
    <w:p w14:paraId="234CE3D5" w14:textId="77777777" w:rsidR="00546E54" w:rsidRPr="00546E54" w:rsidRDefault="00546E54" w:rsidP="009249E4">
      <w:r w:rsidRPr="00546E54">
        <w:t>1. Las cuantías de las retribuciones básicas y el incremento de las cuantías globales de las retribuciones complementarias de los funcionarios, así como el incremento de la masa salarial del personal laboral, deberán reflejarse para cada ejercicio presupuestario en la correspondiente ley de presupuestos.</w:t>
      </w:r>
    </w:p>
    <w:p w14:paraId="57CD1A0D" w14:textId="77777777" w:rsidR="00546E54" w:rsidRPr="00546E54" w:rsidRDefault="00546E54" w:rsidP="009249E4">
      <w:r w:rsidRPr="00546E54">
        <w:t>2. No podrán acordarse incrementos retributivos que globalmente supongan un incremento de la masa salarial superior a los límites fijados anualmente en la Ley de Presupuestos Generales del Estado para el personal.</w:t>
      </w:r>
    </w:p>
    <w:p w14:paraId="726D3CFC" w14:textId="77777777" w:rsidR="00546E54" w:rsidRPr="00546E54" w:rsidRDefault="00546E54" w:rsidP="009249E4">
      <w:pPr>
        <w:rPr>
          <w:b/>
          <w:bCs/>
        </w:rPr>
      </w:pPr>
      <w:r w:rsidRPr="00546E54">
        <w:rPr>
          <w:b/>
          <w:bCs/>
        </w:rPr>
        <w:t>Artículo 22. Retribuciones de los funcionarios.</w:t>
      </w:r>
    </w:p>
    <w:p w14:paraId="63C98EB3" w14:textId="77777777" w:rsidR="00546E54" w:rsidRPr="00546E54" w:rsidRDefault="00546E54" w:rsidP="009249E4">
      <w:r w:rsidRPr="00546E54">
        <w:lastRenderedPageBreak/>
        <w:t>1. Las retribuciones de los funcionarios de carrera se clasifican en básicas y complementarias.</w:t>
      </w:r>
    </w:p>
    <w:p w14:paraId="46744C4F" w14:textId="77777777" w:rsidR="00546E54" w:rsidRPr="00546E54" w:rsidRDefault="00546E54" w:rsidP="009249E4">
      <w:r w:rsidRPr="00546E54">
        <w:t>2. Las retribuciones básicas son las que retribuyen al funcionario según la adscripción de su cuerpo o escala a un determinado Subgrupo o Grupo de clasificación profesional, en el supuesto de que éste no tenga Subgrupo, y por su antigüedad en el mismo. Dentro de ellas están comprendidas los componentes de sueldo y trienios de las pagas extraordinarias.</w:t>
      </w:r>
    </w:p>
    <w:p w14:paraId="76A04006" w14:textId="77777777" w:rsidR="00546E54" w:rsidRPr="00546E54" w:rsidRDefault="00546E54" w:rsidP="009249E4">
      <w:r w:rsidRPr="00546E54">
        <w:t>3. Las retribuciones complementarias son las que retribuyen las características de los puestos de trabajo, la carrera profesional o el desempeño, rendimiento o resultados alcanzados por el funcionario.</w:t>
      </w:r>
    </w:p>
    <w:p w14:paraId="7CC51166" w14:textId="77777777" w:rsidR="00546E54" w:rsidRPr="00546E54" w:rsidRDefault="00546E54" w:rsidP="009249E4">
      <w:r w:rsidRPr="00546E54">
        <w:t>4. Las pagas extraordinarias serán dos al año, cada una por el importe de una mensualidad de retribuciones básicas y de la totalidad de las retribuciones complementarias, salvo aquéllas a las que se refieren los apartados c) y d) del artículo 24.</w:t>
      </w:r>
    </w:p>
    <w:p w14:paraId="2F397390" w14:textId="77777777" w:rsidR="00546E54" w:rsidRPr="00546E54" w:rsidRDefault="00546E54" w:rsidP="009249E4">
      <w:r w:rsidRPr="00546E54">
        <w:t>5. No podrá percibirse participación en tributos o en cualquier otro ingreso de las Administraciones Públicas como contraprestación de cualquier servicio, participación o premio en multas impuestas, aun cuando estuviesen normativamente atribuidas a los servicios.</w:t>
      </w:r>
    </w:p>
    <w:p w14:paraId="4A131861" w14:textId="77777777" w:rsidR="00546E54" w:rsidRPr="00546E54" w:rsidRDefault="00546E54" w:rsidP="009249E4">
      <w:pPr>
        <w:rPr>
          <w:b/>
          <w:bCs/>
        </w:rPr>
      </w:pPr>
      <w:r w:rsidRPr="00546E54">
        <w:rPr>
          <w:b/>
          <w:bCs/>
        </w:rPr>
        <w:t>Artículo 23. Retribuciones básicas.</w:t>
      </w:r>
    </w:p>
    <w:p w14:paraId="599B1C80" w14:textId="77777777" w:rsidR="00546E54" w:rsidRPr="00546E54" w:rsidRDefault="00546E54" w:rsidP="009249E4">
      <w:r w:rsidRPr="00546E54">
        <w:t>Las retribuciones básicas, que se fijan en la Ley de Presupuestos Generales del Estado, estarán integradas única y exclusivamente por:</w:t>
      </w:r>
    </w:p>
    <w:p w14:paraId="2EA13D7B" w14:textId="77777777" w:rsidR="00546E54" w:rsidRPr="00546E54" w:rsidRDefault="00546E54" w:rsidP="009249E4">
      <w:r w:rsidRPr="00546E54">
        <w:t>a) El sueldo asignado a cada Subgrupo o Grupo de clasificación profesional, en el supuesto de que éste no tenga Subgrupo.</w:t>
      </w:r>
    </w:p>
    <w:p w14:paraId="7AC06F7F" w14:textId="77777777" w:rsidR="00546E54" w:rsidRPr="00546E54" w:rsidRDefault="00546E54" w:rsidP="009249E4">
      <w:r w:rsidRPr="00546E54">
        <w:t>b) Los trienios, que consisten en una cantidad, que será igual para cada Subgrupo o Grupo de clasificación profesional, en el supuesto de que éste no tenga Subgrupo, por cada tres años de servicio.</w:t>
      </w:r>
    </w:p>
    <w:p w14:paraId="438256D8" w14:textId="77777777" w:rsidR="00546E54" w:rsidRPr="00546E54" w:rsidRDefault="00546E54" w:rsidP="009249E4">
      <w:pPr>
        <w:rPr>
          <w:b/>
          <w:bCs/>
        </w:rPr>
      </w:pPr>
      <w:r w:rsidRPr="00546E54">
        <w:rPr>
          <w:b/>
          <w:bCs/>
        </w:rPr>
        <w:t>Artículo 24. Retribuciones complementarias.</w:t>
      </w:r>
    </w:p>
    <w:p w14:paraId="7A4A721C" w14:textId="77777777" w:rsidR="00546E54" w:rsidRPr="00546E54" w:rsidRDefault="00546E54" w:rsidP="009249E4">
      <w:r w:rsidRPr="00546E54">
        <w:t>La cuantía y estructura de las retribuciones complementarias de los funcionarios se establecerán por las correspondientes leyes de cada Administración Pública atendiendo, entre otros, a los siguientes factores:</w:t>
      </w:r>
    </w:p>
    <w:p w14:paraId="15088D9E" w14:textId="77777777" w:rsidR="00546E54" w:rsidRPr="00546E54" w:rsidRDefault="00546E54" w:rsidP="009249E4">
      <w:r w:rsidRPr="00546E54">
        <w:t>a) La progresión alcanzada por el funcionario dentro del sistema de carrera administrativa.</w:t>
      </w:r>
    </w:p>
    <w:p w14:paraId="042D9A2E" w14:textId="77777777" w:rsidR="00546E54" w:rsidRPr="00546E54" w:rsidRDefault="00546E54" w:rsidP="009249E4">
      <w:r w:rsidRPr="00546E54">
        <w:t>b) La especial dificultad técnica, responsabilidad, dedicación, incompatibilidad exigible para el desempeño de determinados puestos de trabajo o las condiciones en que se desarrolla el trabajo.</w:t>
      </w:r>
    </w:p>
    <w:p w14:paraId="64807787" w14:textId="77777777" w:rsidR="00546E54" w:rsidRPr="00546E54" w:rsidRDefault="00546E54" w:rsidP="009249E4">
      <w:r w:rsidRPr="00546E54">
        <w:t>c) El grado de interés, iniciativa o esfuerzo con que el funcionario desempeña su trabajo y el rendimiento o resultados obtenidos.</w:t>
      </w:r>
    </w:p>
    <w:p w14:paraId="2F766550" w14:textId="77777777" w:rsidR="00546E54" w:rsidRPr="00546E54" w:rsidRDefault="00546E54" w:rsidP="009249E4">
      <w:r w:rsidRPr="00546E54">
        <w:lastRenderedPageBreak/>
        <w:t>d) Los servicios extraordinarios prestados fuera de la jornada normal de trabajo.</w:t>
      </w:r>
    </w:p>
    <w:p w14:paraId="6C197DC9" w14:textId="77777777" w:rsidR="00546E54" w:rsidRPr="00546E54" w:rsidRDefault="00546E54" w:rsidP="009249E4">
      <w:pPr>
        <w:rPr>
          <w:b/>
          <w:bCs/>
        </w:rPr>
      </w:pPr>
      <w:r w:rsidRPr="00546E54">
        <w:rPr>
          <w:b/>
          <w:bCs/>
        </w:rPr>
        <w:t>Artículo 25. Retribuciones de los funcionarios interinos.</w:t>
      </w:r>
    </w:p>
    <w:p w14:paraId="28FB6C0D" w14:textId="77777777" w:rsidR="00546E54" w:rsidRPr="00546E54" w:rsidRDefault="00546E54" w:rsidP="009249E4">
      <w:r w:rsidRPr="00546E54">
        <w:t>1. Los funcionarios interinos percibirán las retribuciones básicas y las pagas extraordinarias correspondientes al Subgrupo o Grupo de adscripción, en el supuesto de que éste no tenga Subgrupo. Percibirán asimismo las retribuciones complementarias a que se refieren los apartados b), c) y d) del artículo 24 y las correspondientes a la categoría de entrada en el cuerpo o escala en el que se le nombre.</w:t>
      </w:r>
    </w:p>
    <w:p w14:paraId="506CF514" w14:textId="77777777" w:rsidR="00546E54" w:rsidRPr="00546E54" w:rsidRDefault="00546E54" w:rsidP="009249E4">
      <w:r w:rsidRPr="00546E54">
        <w:t>2. Se reconocerán los trienios correspondientes a los servicios prestados antes de la entrada en vigor del presente Estatuto que tendrán efectos retributivos únicamente a partir de la entrada en vigor del mismo.</w:t>
      </w:r>
    </w:p>
    <w:p w14:paraId="7F02EF9B" w14:textId="77777777" w:rsidR="00546E54" w:rsidRPr="00546E54" w:rsidRDefault="00546E54" w:rsidP="009249E4">
      <w:pPr>
        <w:rPr>
          <w:b/>
          <w:bCs/>
        </w:rPr>
      </w:pPr>
      <w:r w:rsidRPr="00546E54">
        <w:rPr>
          <w:b/>
          <w:bCs/>
        </w:rPr>
        <w:t>Artículo 26. Retribuciones de los funcionarios en prácticas.</w:t>
      </w:r>
    </w:p>
    <w:p w14:paraId="2EAF0A5E" w14:textId="77777777" w:rsidR="00546E54" w:rsidRPr="00546E54" w:rsidRDefault="00546E54" w:rsidP="009249E4">
      <w:r w:rsidRPr="00546E54">
        <w:t>Las Administraciones Públicas determinarán las retribuciones de los funcionarios en prácticas que, como mínimo, se corresponderán a las del sueldo del Subgrupo o Grupo, en el supuesto de que éste no tenga Subgrupo, en que aspiren a ingresar.</w:t>
      </w:r>
    </w:p>
    <w:p w14:paraId="0C2D71C6" w14:textId="77777777" w:rsidR="00546E54" w:rsidRPr="00546E54" w:rsidRDefault="00546E54" w:rsidP="009249E4">
      <w:pPr>
        <w:rPr>
          <w:b/>
          <w:bCs/>
        </w:rPr>
      </w:pPr>
      <w:r w:rsidRPr="00546E54">
        <w:rPr>
          <w:b/>
          <w:bCs/>
        </w:rPr>
        <w:t>Artículo 27. Retribuciones del personal laboral.</w:t>
      </w:r>
    </w:p>
    <w:p w14:paraId="46726031" w14:textId="77777777" w:rsidR="00546E54" w:rsidRPr="00546E54" w:rsidRDefault="00546E54" w:rsidP="009249E4">
      <w:r w:rsidRPr="00546E54">
        <w:t>Las retribuciones del personal laboral se determinarán de acuerdo con la legislación laboral, el convenio colectivo que sea aplicable y el contrato de trabajo, respetando en todo caso lo establecido en el artículo 21 del presente Estatuto.</w:t>
      </w:r>
    </w:p>
    <w:p w14:paraId="2CE11889" w14:textId="77777777" w:rsidR="00546E54" w:rsidRPr="00546E54" w:rsidRDefault="00546E54" w:rsidP="009249E4">
      <w:pPr>
        <w:rPr>
          <w:b/>
          <w:bCs/>
        </w:rPr>
      </w:pPr>
      <w:r w:rsidRPr="00546E54">
        <w:rPr>
          <w:b/>
          <w:bCs/>
        </w:rPr>
        <w:t>Artículo 28. Indemnizaciones.</w:t>
      </w:r>
    </w:p>
    <w:p w14:paraId="5277065A" w14:textId="77777777" w:rsidR="00546E54" w:rsidRPr="00546E54" w:rsidRDefault="00546E54" w:rsidP="009249E4">
      <w:r w:rsidRPr="00546E54">
        <w:t>Los funcionarios percibirán las indemnizaciones correspondientes por razón del servicio.</w:t>
      </w:r>
    </w:p>
    <w:p w14:paraId="3B3B8895" w14:textId="77777777" w:rsidR="00546E54" w:rsidRPr="00546E54" w:rsidRDefault="00546E54" w:rsidP="009249E4">
      <w:pPr>
        <w:rPr>
          <w:b/>
          <w:bCs/>
        </w:rPr>
      </w:pPr>
      <w:r w:rsidRPr="00546E54">
        <w:rPr>
          <w:b/>
          <w:bCs/>
        </w:rPr>
        <w:t>Artículo 29. Retribuciones diferidas.</w:t>
      </w:r>
    </w:p>
    <w:p w14:paraId="75F38674" w14:textId="77777777" w:rsidR="00546E54" w:rsidRPr="00546E54" w:rsidRDefault="00546E54" w:rsidP="009249E4">
      <w:r w:rsidRPr="00546E54">
        <w:t>Las Administraciones Públicas podrán destinar cantidades hasta el porcentaje de la masa salarial que se fije en las correspondientes Leyes de Presupuestos Generales del Estado a financiar aportaciones a planes de pensiones de empleo o contratos de seguro colectivos que incluyan la cobertura de la contingencia de jubilación, para el personal incluido en sus ámbitos, de acuerdo con lo establecido en la normativa reguladora de los Planes de Pensiones.</w:t>
      </w:r>
    </w:p>
    <w:p w14:paraId="1A7A178A" w14:textId="77777777" w:rsidR="00546E54" w:rsidRPr="00546E54" w:rsidRDefault="00546E54" w:rsidP="009249E4">
      <w:r w:rsidRPr="00546E54">
        <w:t>Las cantidades destinadas a financiar aportaciones a planes de pensiones o contratos de seguros tendrán a todos los efectos la consideración de retribución diferida.</w:t>
      </w:r>
    </w:p>
    <w:p w14:paraId="58E5C54D" w14:textId="77777777" w:rsidR="00546E54" w:rsidRPr="00546E54" w:rsidRDefault="00546E54" w:rsidP="009249E4">
      <w:pPr>
        <w:rPr>
          <w:b/>
          <w:bCs/>
        </w:rPr>
      </w:pPr>
      <w:r w:rsidRPr="00546E54">
        <w:rPr>
          <w:b/>
          <w:bCs/>
        </w:rPr>
        <w:t>Artículo 30. Deducción de retribuciones.</w:t>
      </w:r>
    </w:p>
    <w:p w14:paraId="01CEEF59" w14:textId="77777777" w:rsidR="00546E54" w:rsidRPr="00546E54" w:rsidRDefault="00546E54" w:rsidP="009249E4">
      <w:r w:rsidRPr="00546E54">
        <w:t>1. Sin perjuicio de la sanción disciplinaria que pueda corresponder, la parte de jornada no realizada dará lugar a la deducción proporcional de haberes, que no tendrá carácter sancionador.</w:t>
      </w:r>
    </w:p>
    <w:p w14:paraId="7AC0CAAC" w14:textId="77777777" w:rsidR="00546E54" w:rsidRPr="00546E54" w:rsidRDefault="00546E54" w:rsidP="009249E4">
      <w:r w:rsidRPr="00546E54">
        <w:t xml:space="preserve">2. Quienes ejerciten el derecho de huelga no devengarán ni percibirán las retribuciones correspondientes al tiempo en que hayan permanecido en esa situación sin que la </w:t>
      </w:r>
      <w:r w:rsidRPr="00546E54">
        <w:lastRenderedPageBreak/>
        <w:t>deducción de haberes que se efectúe tenga carácter de sanción, ni afecte al régimen respectivo de sus prestaciones sociales.</w:t>
      </w:r>
    </w:p>
    <w:p w14:paraId="2527BBF1" w14:textId="631D5E1C" w:rsidR="00546E54" w:rsidRPr="00546E54" w:rsidRDefault="00546E54" w:rsidP="00F026BA">
      <w:pPr>
        <w:pStyle w:val="Ttulo3"/>
      </w:pPr>
      <w:bookmarkStart w:id="8" w:name="_Toc195704426"/>
      <w:r w:rsidRPr="00546E54">
        <w:t>CAPÍTULO IV</w:t>
      </w:r>
      <w:r w:rsidR="00F026BA">
        <w:t xml:space="preserve">. </w:t>
      </w:r>
      <w:r w:rsidRPr="00546E54">
        <w:t>Derecho a la negociación colectiva, representación y participación institucional. Derecho de reunión</w:t>
      </w:r>
      <w:r w:rsidR="00F026BA">
        <w:t>.</w:t>
      </w:r>
      <w:bookmarkEnd w:id="8"/>
    </w:p>
    <w:p w14:paraId="0061CABF" w14:textId="77777777" w:rsidR="00546E54" w:rsidRPr="00546E54" w:rsidRDefault="00546E54" w:rsidP="009249E4">
      <w:pPr>
        <w:rPr>
          <w:b/>
          <w:bCs/>
        </w:rPr>
      </w:pPr>
      <w:r w:rsidRPr="00546E54">
        <w:rPr>
          <w:b/>
          <w:bCs/>
        </w:rPr>
        <w:t>Artículo 31. Principios generales.</w:t>
      </w:r>
    </w:p>
    <w:p w14:paraId="42ABABB9" w14:textId="77777777" w:rsidR="00546E54" w:rsidRPr="00546E54" w:rsidRDefault="00546E54" w:rsidP="009249E4">
      <w:r w:rsidRPr="00546E54">
        <w:t>1. Los empleados públicos tienen derecho a la negociación colectiva, representación y participación institucional para la determinación de sus condiciones de trabajo.</w:t>
      </w:r>
    </w:p>
    <w:p w14:paraId="4EE7A3BC" w14:textId="77777777" w:rsidR="00546E54" w:rsidRPr="00546E54" w:rsidRDefault="00546E54" w:rsidP="009249E4">
      <w:r w:rsidRPr="00546E54">
        <w:t>2. Por negociación colectiva, a los efectos de esta ley, se entiende el derecho a negociar la determinación de condiciones de trabajo de los empleados de la Administración Pública.</w:t>
      </w:r>
    </w:p>
    <w:p w14:paraId="27814F1F" w14:textId="77777777" w:rsidR="00546E54" w:rsidRPr="00546E54" w:rsidRDefault="00546E54" w:rsidP="009249E4">
      <w:r w:rsidRPr="00546E54">
        <w:t>3. Por representación, a los efectos de esta ley, se entiende la facultad de elegir representantes y constituir órganos unitarios a través de los cuales se instrumente la interlocución entre las Administraciones Públicas y sus empleados.</w:t>
      </w:r>
    </w:p>
    <w:p w14:paraId="26C51A5A" w14:textId="77777777" w:rsidR="00546E54" w:rsidRPr="00546E54" w:rsidRDefault="00546E54" w:rsidP="009249E4">
      <w:r w:rsidRPr="00546E54">
        <w:t>4. Por participación institucional, a los efectos de esta ley, se entiende el derecho a participar, a través de las organizaciones sindicales, en los órganos de control y seguimiento de las entidades u organismos que legalmente se determine.</w:t>
      </w:r>
    </w:p>
    <w:p w14:paraId="7290AA1C" w14:textId="77777777" w:rsidR="00546E54" w:rsidRPr="00546E54" w:rsidRDefault="00546E54" w:rsidP="009249E4">
      <w:r w:rsidRPr="00546E54">
        <w:t>5. El ejercicio de los derechos establecidos en este artículo se garantiza y se lleva a cabo a través de los órganos y sistemas específicos regulados en el presente capítulo, sin perjuicio de otras formas de colaboración entre las Administraciones Públicas y sus empleados públicos o los representantes de éstos.</w:t>
      </w:r>
    </w:p>
    <w:p w14:paraId="32DAF5F3" w14:textId="77777777" w:rsidR="00546E54" w:rsidRPr="00546E54" w:rsidRDefault="00546E54" w:rsidP="009249E4">
      <w:r w:rsidRPr="00546E54">
        <w:t>6. Las organizaciones sindicales más representativas en el ámbito de la Función Pública están legitimadas para la interposición de recursos en vía administrativa y jurisdiccional contra las resoluciones de los órganos de selección.</w:t>
      </w:r>
    </w:p>
    <w:p w14:paraId="151A35D5" w14:textId="77777777" w:rsidR="00546E54" w:rsidRPr="00546E54" w:rsidRDefault="00546E54" w:rsidP="009249E4">
      <w:r w:rsidRPr="00546E54">
        <w:t>7. El ejercicio de los derechos establecidos en este capítulo deberá respetar en todo caso el contenido del presente Estatuto y las leyes de desarrollo previstas en el mismo.</w:t>
      </w:r>
    </w:p>
    <w:p w14:paraId="298FFBF4" w14:textId="77777777" w:rsidR="00546E54" w:rsidRPr="00546E54" w:rsidRDefault="00546E54" w:rsidP="009249E4">
      <w:r w:rsidRPr="00546E54">
        <w:t>8. Los procedimientos para determinar condiciones de trabajo en las Administraciones Públicas tendrán en cuenta las previsiones establecidas en los convenios y acuerdos de carácter internacional ratificados por España.</w:t>
      </w:r>
    </w:p>
    <w:p w14:paraId="13C195BC" w14:textId="77777777" w:rsidR="00546E54" w:rsidRPr="00546E54" w:rsidRDefault="00546E54" w:rsidP="009249E4">
      <w:pPr>
        <w:rPr>
          <w:b/>
          <w:bCs/>
        </w:rPr>
      </w:pPr>
      <w:r w:rsidRPr="00546E54">
        <w:rPr>
          <w:b/>
          <w:bCs/>
        </w:rPr>
        <w:t>Artículo 32. Negociación colectiva, representación y participación del personal laboral.</w:t>
      </w:r>
    </w:p>
    <w:p w14:paraId="049A1BD3" w14:textId="77777777" w:rsidR="00546E54" w:rsidRPr="00546E54" w:rsidRDefault="00546E54" w:rsidP="009249E4">
      <w:r w:rsidRPr="00546E54">
        <w:t>1. La negociación colectiva, representación y participación de los empleados públicos con contrato laboral se regirá por la legislación laboral, sin perjuicio de los preceptos de este capítulo que expresamente les son de aplicación.</w:t>
      </w:r>
    </w:p>
    <w:p w14:paraId="272A2EEB" w14:textId="77777777" w:rsidR="00546E54" w:rsidRPr="00546E54" w:rsidRDefault="00546E54" w:rsidP="009249E4">
      <w:r w:rsidRPr="00546E54">
        <w:t xml:space="preserve">2. Se garantiza el cumplimiento de los convenios colectivos y acuerdos que afecten al personal laboral, salvo cuando excepcionalmente y por causa grave de interés público derivada de una alteración sustancial de las circunstancias económicas, los órganos de gobierno de las Administraciones Públicas suspendan o modifiquen el cumplimiento de </w:t>
      </w:r>
      <w:r w:rsidRPr="00546E54">
        <w:lastRenderedPageBreak/>
        <w:t>convenios colectivos o acuerdos ya firmados en la medida estrictamente necesaria para salvaguardar el interés público.</w:t>
      </w:r>
    </w:p>
    <w:p w14:paraId="1856A8DE" w14:textId="77777777" w:rsidR="00546E54" w:rsidRPr="00546E54" w:rsidRDefault="00546E54" w:rsidP="009249E4">
      <w:r w:rsidRPr="00546E54">
        <w:t>En este supuesto, las Administraciones Públicas deberán informar a las organizaciones sindicales de las causas de la suspensión o modificación.</w:t>
      </w:r>
    </w:p>
    <w:p w14:paraId="4F9908AA" w14:textId="77777777" w:rsidR="00546E54" w:rsidRPr="00546E54" w:rsidRDefault="00546E54" w:rsidP="009249E4">
      <w:pPr>
        <w:rPr>
          <w:b/>
          <w:bCs/>
        </w:rPr>
      </w:pPr>
      <w:r w:rsidRPr="00546E54">
        <w:rPr>
          <w:b/>
          <w:bCs/>
        </w:rPr>
        <w:t>Artículo 33. Negociación colectiva.</w:t>
      </w:r>
    </w:p>
    <w:p w14:paraId="3CEE4E8E" w14:textId="77777777" w:rsidR="00546E54" w:rsidRPr="00546E54" w:rsidRDefault="00546E54" w:rsidP="009249E4">
      <w:r w:rsidRPr="00546E54">
        <w:t>1. La negociación colectiva de condiciones de trabajo de los funcionarios públicos que estará sujeta a los principios de legalidad, cobertura presupuestaria, obligatoriedad, buena fe negocial, publicidad y transparencia, se efectuará mediante el ejercicio de la capacidad representativa reconocida a las organizaciones sindicales en los artículos 6.3.c); 7.1 y 7.2 de la Ley Orgánica 11/1985, de 2 de agosto, de Libertad Sindical, y lo previsto en este capítulo.</w:t>
      </w:r>
    </w:p>
    <w:p w14:paraId="1D486D89" w14:textId="77777777" w:rsidR="00546E54" w:rsidRPr="00546E54" w:rsidRDefault="00546E54" w:rsidP="009249E4">
      <w:r w:rsidRPr="00546E54">
        <w:t>A este efecto, se constituirán Mesas de Negociación en las que estarán legitimados para estar presentes, por una parte, los representantes de la Administración Pública correspondiente, y por otra, las organizaciones sindicales más representativas a nivel estatal, las organizaciones sindicales más representativas de comunidad autónoma, así como los sindicatos que hayan obtenido el 10 por 100 o más de los representantes en las elecciones para Delegados y Juntas de Personal, en las unidades electorales comprendidas en el ámbito específico de su constitución.</w:t>
      </w:r>
    </w:p>
    <w:p w14:paraId="7E9EF356" w14:textId="77777777" w:rsidR="00546E54" w:rsidRPr="00546E54" w:rsidRDefault="00546E54" w:rsidP="009249E4">
      <w:r w:rsidRPr="00546E54">
        <w:t>2. Las Administraciones Públicas podrán encargar el desarrollo de las actividades de negociación colectiva a órganos creados por ellas, de naturaleza estrictamente técnica, que ostentarán su representación en la negociación colectiva previas las instrucciones políticas correspondientes y sin perjuicio de la ratificación de los acuerdos alcanzados por los órganos de gobierno o administrativos con competencia para ello.</w:t>
      </w:r>
    </w:p>
    <w:p w14:paraId="32EA30E4" w14:textId="77777777" w:rsidR="00546E54" w:rsidRPr="00546E54" w:rsidRDefault="00546E54" w:rsidP="009249E4">
      <w:pPr>
        <w:rPr>
          <w:b/>
          <w:bCs/>
        </w:rPr>
      </w:pPr>
      <w:r w:rsidRPr="00546E54">
        <w:rPr>
          <w:b/>
          <w:bCs/>
        </w:rPr>
        <w:t>Artículo 34. Mesas de Negociación.</w:t>
      </w:r>
    </w:p>
    <w:p w14:paraId="5D625E0A" w14:textId="77777777" w:rsidR="00546E54" w:rsidRPr="00546E54" w:rsidRDefault="00546E54" w:rsidP="009249E4">
      <w:r w:rsidRPr="00546E54">
        <w:t>1. A los efectos de la negociación colectiva de los funcionarios públicos, se constituirá una Mesa General de Negociación en el ámbito de la Administración General del Estado, así como en cada una de las Comunidades Autónomas, ciudades de Ceuta y Melilla y Entidades Locales.</w:t>
      </w:r>
    </w:p>
    <w:p w14:paraId="21BE7CDA" w14:textId="77777777" w:rsidR="00546E54" w:rsidRPr="00546E54" w:rsidRDefault="00546E54" w:rsidP="009249E4">
      <w:r w:rsidRPr="00546E54">
        <w:t>2. Se reconoce la legitimación negocial de las asociaciones de municipios, así como la de las Entidades Locales de ámbito supramunicipal. A tales efectos, los municipios podrán adherirse con carácter previo o de manera sucesiva a la negociación colectiva que se lleve a cabo en el ámbito correspondiente.</w:t>
      </w:r>
    </w:p>
    <w:p w14:paraId="23C87B28" w14:textId="77777777" w:rsidR="00546E54" w:rsidRPr="00546E54" w:rsidRDefault="00546E54" w:rsidP="009249E4">
      <w:r w:rsidRPr="00546E54">
        <w:t>Asimismo, una Administración o Entidad Pública podrá adherirse a los acuerdos alcanzados dentro del territorio de cada comunidad autónoma, o a los acuerdos alcanzados en un ámbito supramunicipal.</w:t>
      </w:r>
    </w:p>
    <w:p w14:paraId="5D297DB4" w14:textId="77777777" w:rsidR="00546E54" w:rsidRPr="00546E54" w:rsidRDefault="00546E54" w:rsidP="009249E4">
      <w:r w:rsidRPr="00546E54">
        <w:t>3. Son competencias propias de las Mesas Generales la negociación de las materias relacionadas con condiciones de trabajo comunes a los funcionarios de su ámbito.</w:t>
      </w:r>
    </w:p>
    <w:p w14:paraId="1BC849DE" w14:textId="77777777" w:rsidR="00546E54" w:rsidRPr="00546E54" w:rsidRDefault="00546E54" w:rsidP="009249E4">
      <w:r w:rsidRPr="00546E54">
        <w:lastRenderedPageBreak/>
        <w:t>4. Dependiendo de las Mesas Generales de Negociación y por acuerdo de las mismas podrán constituirse Mesas Sectoriales, en atención a las condiciones específicas de trabajo de las organizaciones administrativas afectadas o a las peculiaridades de sectores concretos de funcionarios públicos y a su número.</w:t>
      </w:r>
    </w:p>
    <w:p w14:paraId="6DC69D91" w14:textId="77777777" w:rsidR="00546E54" w:rsidRPr="00546E54" w:rsidRDefault="00546E54" w:rsidP="009249E4">
      <w:r w:rsidRPr="00546E54">
        <w:t>5. La competencia de las Mesas Sectoriales se extenderá a los temas comunes a los funcionarios del sector que no hayan sido objeto de decisión por parte de la Mesa General respectiva o a los que ésta explícitamente les reenvíe o delegue.</w:t>
      </w:r>
    </w:p>
    <w:p w14:paraId="7797AE4C" w14:textId="77777777" w:rsidR="00546E54" w:rsidRPr="00546E54" w:rsidRDefault="00546E54" w:rsidP="009249E4">
      <w:r w:rsidRPr="00546E54">
        <w:t>6. El proceso de negociación se abrirá, en cada Mesa, en la fecha que, de común acuerdo, fijen la Administración correspondiente y la mayoría de la representación sindical. A falta de acuerdo, el proceso se iniciará en el plazo máximo de un mes desde que la mayoría de una de las partes legitimadas lo promueva, salvo que existan causas legales o pactadas que lo impidan.</w:t>
      </w:r>
    </w:p>
    <w:p w14:paraId="110685BC" w14:textId="77777777" w:rsidR="00546E54" w:rsidRPr="00546E54" w:rsidRDefault="00546E54" w:rsidP="009249E4">
      <w:r w:rsidRPr="00546E54">
        <w:t>7. Ambas partes estarán obligadas a negociar bajo el principio de la buena fe y proporcionarse mutuamente la información que precisen relativa a la negociación.</w:t>
      </w:r>
    </w:p>
    <w:p w14:paraId="424534F8" w14:textId="77777777" w:rsidR="00546E54" w:rsidRPr="00546E54" w:rsidRDefault="00546E54" w:rsidP="009249E4">
      <w:pPr>
        <w:rPr>
          <w:b/>
          <w:bCs/>
        </w:rPr>
      </w:pPr>
      <w:r w:rsidRPr="00546E54">
        <w:rPr>
          <w:b/>
          <w:bCs/>
        </w:rPr>
        <w:t>Artículo 35. Constitución y composición de las Mesas de Negociación.</w:t>
      </w:r>
    </w:p>
    <w:p w14:paraId="740DE65B" w14:textId="77777777" w:rsidR="00546E54" w:rsidRPr="00546E54" w:rsidRDefault="00546E54" w:rsidP="009249E4">
      <w:r w:rsidRPr="00546E54">
        <w:t>1. Las Mesas a que se refieren los artículos 34, 36.3 y disposición adicional duodécima de este Estatuto quedarán válidamente constituidas cuando, además de la representación de la Administración correspondiente, y sin perjuicio del derecho de todas las organizaciones sindicales legitimadas a participar en ellas en proporción a su representatividad, tales organizaciones sindicales representen, como mínimo, la mayoría absoluta de los miembros de los órganos unitarios de representación en el ámbito de que se trate.</w:t>
      </w:r>
    </w:p>
    <w:p w14:paraId="544B3036" w14:textId="77777777" w:rsidR="00546E54" w:rsidRPr="00546E54" w:rsidRDefault="00546E54" w:rsidP="009249E4">
      <w:r w:rsidRPr="00546E54">
        <w:t>2. Las variaciones en la representatividad sindical, a efectos de modificación en la composición de las Mesas de Negociación, serán acreditadas por las organizaciones sindicales interesadas, mediante el correspondiente certificado de la Oficina Pública de Registro competente, cada dos años a partir de la fecha inicial de constitución de las citadas Mesas.</w:t>
      </w:r>
    </w:p>
    <w:p w14:paraId="63856AE5" w14:textId="77777777" w:rsidR="00546E54" w:rsidRPr="00546E54" w:rsidRDefault="00546E54" w:rsidP="009249E4">
      <w:r w:rsidRPr="00546E54">
        <w:t>3. La designación de los componentes de las Mesas corresponderá a las partes negociadoras que podrán contar con la asistencia en las deliberaciones de asesores, que intervendrán con voz, pero sin voto.</w:t>
      </w:r>
    </w:p>
    <w:p w14:paraId="1062C6E2" w14:textId="77777777" w:rsidR="00546E54" w:rsidRPr="00546E54" w:rsidRDefault="00546E54" w:rsidP="009249E4">
      <w:r w:rsidRPr="00546E54">
        <w:t>4. En las normas de desarrollo del presente Estatuto se establecerá la composición numérica de las Mesas correspondientes a sus ámbitos, sin que ninguna de las partes pueda superar el número de quince miembros.</w:t>
      </w:r>
    </w:p>
    <w:p w14:paraId="387490F6" w14:textId="77777777" w:rsidR="00546E54" w:rsidRPr="00546E54" w:rsidRDefault="00546E54" w:rsidP="009249E4">
      <w:pPr>
        <w:rPr>
          <w:b/>
          <w:bCs/>
        </w:rPr>
      </w:pPr>
      <w:r w:rsidRPr="00546E54">
        <w:rPr>
          <w:b/>
          <w:bCs/>
        </w:rPr>
        <w:t>Artículo 36. Mesas Generales de Negociación.</w:t>
      </w:r>
    </w:p>
    <w:p w14:paraId="6AEA046E" w14:textId="77777777" w:rsidR="00546E54" w:rsidRPr="00546E54" w:rsidRDefault="00546E54" w:rsidP="009249E4">
      <w:r w:rsidRPr="00546E54">
        <w:t>1. Se constituye una Mesa General de Negociación de las Administraciones Públicas. La representación de éstas será unitaria, estará presidida por la Administración General del Estado y contará con representantes de las Comunidades Autónomas, de las ciudades de Ceuta y Melilla y de la Federación Española de Municipios y Provincias, en función de las materias a negociar.</w:t>
      </w:r>
    </w:p>
    <w:p w14:paraId="2EB8F2B6" w14:textId="77777777" w:rsidR="00546E54" w:rsidRPr="00546E54" w:rsidRDefault="00546E54" w:rsidP="009249E4">
      <w:r w:rsidRPr="00546E54">
        <w:lastRenderedPageBreak/>
        <w:t xml:space="preserve">La representación de las organizaciones sindicales legitimadas para estar presentes de acuerdo con lo dispuesto en los artículos 6 y 7 de la Ley Orgánica 11/1985, de 2 de agosto, de Libertad Sindical, se distribuirá en función de los resultados obtenidos en las elecciones a los órganos de representación del personal, </w:t>
      </w:r>
      <w:proofErr w:type="gramStart"/>
      <w:r w:rsidRPr="00546E54">
        <w:t>Delegados</w:t>
      </w:r>
      <w:proofErr w:type="gramEnd"/>
      <w:r w:rsidRPr="00546E54">
        <w:t xml:space="preserve"> de Personal, Juntas de Personal y Comités de Empresa, en el conjunto de las Administraciones Públicas.</w:t>
      </w:r>
    </w:p>
    <w:p w14:paraId="0844089C" w14:textId="77777777" w:rsidR="00546E54" w:rsidRPr="00546E54" w:rsidRDefault="00546E54" w:rsidP="009249E4">
      <w:r w:rsidRPr="00546E54">
        <w:t>2. Serán materias objeto de negociación en esta Mesa las relacionadas en el artículo 37 de este Estatuto que resulten susceptibles de regulación estatal con carácter de norma básica, sin perjuicio de los acuerdos a que puedan llegar las comunidades autónomas en su correspondiente ámbito territorial en virtud de sus competencias exclusivas y compartidas en materia de Función Pública.</w:t>
      </w:r>
    </w:p>
    <w:p w14:paraId="350B1001" w14:textId="77777777" w:rsidR="00546E54" w:rsidRPr="00546E54" w:rsidRDefault="00546E54" w:rsidP="009249E4">
      <w:r w:rsidRPr="00546E54">
        <w:t>Será específicamente objeto de negociación en el ámbito de la Mesa General de Negociación de las Administraciones Públicas el incremento global de las retribuciones del personal al servicio de las Administraciones Públicas que corresponda incluir en el Proyecto de Ley de Presupuestos Generales del Estado de cada año.</w:t>
      </w:r>
    </w:p>
    <w:p w14:paraId="0471CD36" w14:textId="77777777" w:rsidR="00546E54" w:rsidRPr="00546E54" w:rsidRDefault="00546E54" w:rsidP="009249E4">
      <w:r w:rsidRPr="00546E54">
        <w:t>3. Para la negociación de todas aquellas materias y condiciones de trabajo comunes al personal funcionario, estatutario y laboral de cada Administración Pública, se constituirá en la Administración General del Estado, en cada una de las comunidades autónomas, ciudades de Ceuta y Melilla y entidades locales una Mesa General de Negociación.</w:t>
      </w:r>
    </w:p>
    <w:p w14:paraId="1CDA31BD" w14:textId="77777777" w:rsidR="00546E54" w:rsidRPr="00546E54" w:rsidRDefault="00546E54" w:rsidP="009249E4">
      <w:r w:rsidRPr="00546E54">
        <w:t>Son de aplicación a estas Mesas Generales los criterios establecidos en el apartado anterior sobre representación de las organizaciones sindicales en la Mesa General de Negociación de las Administraciones Públicas, tomando en consideración en cada caso los resultados obtenidos en las elecciones a los órganos de representación del personal funcionario y laboral del correspondiente ámbito de representación.</w:t>
      </w:r>
    </w:p>
    <w:p w14:paraId="79B2DE12" w14:textId="77777777" w:rsidR="00546E54" w:rsidRPr="00546E54" w:rsidRDefault="00546E54" w:rsidP="009249E4">
      <w:r w:rsidRPr="00546E54">
        <w:t>Además, también estarán presentes en estas Mesas Generales, las organizaciones sindicales que formen parte de la Mesa General de Negociación de las Administraciones Públicas siempre que hubieran obtenido el 10 por 100 de los representantes a personal funcionario o personal laboral en el ámbito correspondiente a la Mesa de que se trate.</w:t>
      </w:r>
    </w:p>
    <w:p w14:paraId="5DFE6481" w14:textId="77777777" w:rsidR="00546E54" w:rsidRPr="00546E54" w:rsidRDefault="00546E54" w:rsidP="009249E4">
      <w:pPr>
        <w:rPr>
          <w:b/>
          <w:bCs/>
        </w:rPr>
      </w:pPr>
      <w:r w:rsidRPr="00546E54">
        <w:rPr>
          <w:b/>
          <w:bCs/>
        </w:rPr>
        <w:t>Artículo 37. Materias objeto de negociación.</w:t>
      </w:r>
    </w:p>
    <w:p w14:paraId="03628E65" w14:textId="77777777" w:rsidR="00546E54" w:rsidRPr="00546E54" w:rsidRDefault="00546E54" w:rsidP="009249E4">
      <w:r w:rsidRPr="00546E54">
        <w:t>1. Serán objeto de negociación, en su ámbito respectivo y en relación con las competencias de cada Administración Pública y con el alcance que legalmente proceda en cada caso, las materias siguientes:</w:t>
      </w:r>
    </w:p>
    <w:p w14:paraId="76FD70E2" w14:textId="77777777" w:rsidR="00546E54" w:rsidRPr="00546E54" w:rsidRDefault="00546E54" w:rsidP="009249E4">
      <w:r w:rsidRPr="00546E54">
        <w:t>a) La aplicación del incremento de las retribuciones del personal al servicio de las Administraciones Públicas que se establezca en la Ley de Presupuestos Generales del Estado y de las comunidades autónomas.</w:t>
      </w:r>
    </w:p>
    <w:p w14:paraId="73E09724" w14:textId="77777777" w:rsidR="00546E54" w:rsidRPr="00546E54" w:rsidRDefault="00546E54" w:rsidP="009249E4">
      <w:r w:rsidRPr="00546E54">
        <w:t>b) La determinación y aplicación de las retribuciones complementarias de los funcionarios.</w:t>
      </w:r>
    </w:p>
    <w:p w14:paraId="0A1348D3" w14:textId="77777777" w:rsidR="00546E54" w:rsidRPr="00546E54" w:rsidRDefault="00546E54" w:rsidP="009249E4">
      <w:r w:rsidRPr="00546E54">
        <w:t>c) Las normas que fijen los criterios generales en materia de acceso, carrera, provisión, sistemas de clasificación de puestos de trabajo, y planes e instrumentos de planificación de recursos humanos.</w:t>
      </w:r>
    </w:p>
    <w:p w14:paraId="20DD8D29" w14:textId="77777777" w:rsidR="00546E54" w:rsidRPr="00546E54" w:rsidRDefault="00546E54" w:rsidP="009249E4">
      <w:r w:rsidRPr="00546E54">
        <w:lastRenderedPageBreak/>
        <w:t>d) Las normas que fijen los criterios y mecanismos generales en materia de evaluación del desempeño.</w:t>
      </w:r>
    </w:p>
    <w:p w14:paraId="6E7D34CF" w14:textId="77777777" w:rsidR="00546E54" w:rsidRPr="00546E54" w:rsidRDefault="00546E54" w:rsidP="009249E4">
      <w:r w:rsidRPr="00546E54">
        <w:t>e) Los planes de Previsión Social Complementaria.</w:t>
      </w:r>
    </w:p>
    <w:p w14:paraId="545FDE03" w14:textId="77777777" w:rsidR="00546E54" w:rsidRPr="00546E54" w:rsidRDefault="00546E54" w:rsidP="009249E4">
      <w:r w:rsidRPr="00546E54">
        <w:t>f) Los criterios generales de los planes y fondos para la formación y la promoción interna.</w:t>
      </w:r>
    </w:p>
    <w:p w14:paraId="7CD4F9D2" w14:textId="77777777" w:rsidR="00546E54" w:rsidRPr="00546E54" w:rsidRDefault="00546E54" w:rsidP="009249E4">
      <w:r w:rsidRPr="00546E54">
        <w:t>g) Los criterios generales para la determinación de prestaciones sociales y pensiones de clases pasivas.</w:t>
      </w:r>
    </w:p>
    <w:p w14:paraId="1180DA3D" w14:textId="77777777" w:rsidR="00546E54" w:rsidRPr="00546E54" w:rsidRDefault="00546E54" w:rsidP="009249E4">
      <w:r w:rsidRPr="00546E54">
        <w:t>h) Las propuestas sobre derechos sindicales y de participación.</w:t>
      </w:r>
    </w:p>
    <w:p w14:paraId="17410DD6" w14:textId="77777777" w:rsidR="00546E54" w:rsidRPr="00546E54" w:rsidRDefault="00546E54" w:rsidP="009249E4">
      <w:r w:rsidRPr="00546E54">
        <w:t>i) Los criterios generales de acción social.</w:t>
      </w:r>
    </w:p>
    <w:p w14:paraId="35BC7CA5" w14:textId="77777777" w:rsidR="00546E54" w:rsidRPr="00546E54" w:rsidRDefault="00546E54" w:rsidP="009249E4">
      <w:r w:rsidRPr="00546E54">
        <w:t>j) Las que así se establezcan en la normativa de prevención de riesgos laborales.</w:t>
      </w:r>
    </w:p>
    <w:p w14:paraId="1B069EBC" w14:textId="77777777" w:rsidR="00546E54" w:rsidRPr="00546E54" w:rsidRDefault="00546E54" w:rsidP="009249E4">
      <w:r w:rsidRPr="00546E54">
        <w:t>k) Las que afecten a las condiciones de trabajo y a las retribuciones de los funcionarios, cuya regulación exija norma con rango de ley.</w:t>
      </w:r>
    </w:p>
    <w:p w14:paraId="68044F23" w14:textId="77777777" w:rsidR="00546E54" w:rsidRPr="00546E54" w:rsidRDefault="00546E54" w:rsidP="009249E4">
      <w:r w:rsidRPr="00546E54">
        <w:t>l) Los criterios generales sobre ofertas de empleo público.</w:t>
      </w:r>
    </w:p>
    <w:p w14:paraId="085CDE71" w14:textId="77777777" w:rsidR="00546E54" w:rsidRPr="00546E54" w:rsidRDefault="00546E54" w:rsidP="009249E4">
      <w:r w:rsidRPr="00546E54">
        <w:t>m) Las referidas a calendario laboral, horarios, jornadas, vacaciones, permisos, movilidad funcional y geográfica, así como los criterios generales sobre la planificación estratégica de los recursos humanos, en aquellos aspectos que afecten a condiciones de trabajo de los empleados públicos.</w:t>
      </w:r>
    </w:p>
    <w:p w14:paraId="6DCE37AA" w14:textId="77777777" w:rsidR="00546E54" w:rsidRPr="00546E54" w:rsidRDefault="00546E54" w:rsidP="009249E4">
      <w:r w:rsidRPr="00546E54">
        <w:t>2. Quedan excluidas de la obligatoriedad de la negociación, las materias siguientes:</w:t>
      </w:r>
    </w:p>
    <w:p w14:paraId="1B3A71D1" w14:textId="77777777" w:rsidR="00546E54" w:rsidRPr="00546E54" w:rsidRDefault="00546E54" w:rsidP="009249E4">
      <w:r w:rsidRPr="00546E54">
        <w:t>a) Las decisiones de las Administraciones Públicas que afecten a sus potestades de organización.</w:t>
      </w:r>
    </w:p>
    <w:p w14:paraId="2C2D188C" w14:textId="77777777" w:rsidR="00546E54" w:rsidRPr="00546E54" w:rsidRDefault="00546E54" w:rsidP="009249E4">
      <w:r w:rsidRPr="00546E54">
        <w:t>Cuando las consecuencias de las decisiones de las Administraciones Públicas que afecten a sus potestades de organización tengan repercusión sobre condiciones de trabajo de los funcionarios públicos contempladas en el apartado anterior, procederá la negociación de dichas condiciones con las organizaciones sindicales a que se refiere este Estatuto.</w:t>
      </w:r>
    </w:p>
    <w:p w14:paraId="5913807C" w14:textId="77777777" w:rsidR="00546E54" w:rsidRPr="00546E54" w:rsidRDefault="00546E54" w:rsidP="009249E4">
      <w:r w:rsidRPr="00546E54">
        <w:t>b) La regulación del ejercicio de los derechos de los ciudadanos y de los usuarios de los servicios públicos, así como el procedimiento de formación de los actos y disposiciones administrativas.</w:t>
      </w:r>
    </w:p>
    <w:p w14:paraId="5C34F5C7" w14:textId="77777777" w:rsidR="00546E54" w:rsidRPr="00546E54" w:rsidRDefault="00546E54" w:rsidP="009249E4">
      <w:r w:rsidRPr="00546E54">
        <w:t>c) La determinación de condiciones de trabajo del personal directivo.</w:t>
      </w:r>
    </w:p>
    <w:p w14:paraId="76C5C03C" w14:textId="77777777" w:rsidR="00546E54" w:rsidRPr="00546E54" w:rsidRDefault="00546E54" w:rsidP="009249E4">
      <w:r w:rsidRPr="00546E54">
        <w:t>d) Los poderes de dirección y control propios de la relación jerárquica.</w:t>
      </w:r>
    </w:p>
    <w:p w14:paraId="1B6CC20C" w14:textId="77777777" w:rsidR="00546E54" w:rsidRPr="00546E54" w:rsidRDefault="00546E54" w:rsidP="009249E4">
      <w:r w:rsidRPr="00546E54">
        <w:t>e) La regulación y determinación concreta, en cada caso, de los sistemas, criterios, órganos y procedimientos de acceso al empleo público y la promoción profesional.</w:t>
      </w:r>
    </w:p>
    <w:p w14:paraId="365D10C4" w14:textId="77777777" w:rsidR="00546E54" w:rsidRPr="00546E54" w:rsidRDefault="00546E54" w:rsidP="009249E4">
      <w:pPr>
        <w:rPr>
          <w:b/>
          <w:bCs/>
        </w:rPr>
      </w:pPr>
      <w:r w:rsidRPr="00546E54">
        <w:rPr>
          <w:b/>
          <w:bCs/>
        </w:rPr>
        <w:t>Artículo 38. Pactos y Acuerdos.</w:t>
      </w:r>
    </w:p>
    <w:p w14:paraId="2B58F0D8" w14:textId="77777777" w:rsidR="00546E54" w:rsidRPr="00546E54" w:rsidRDefault="00546E54" w:rsidP="009249E4">
      <w:r w:rsidRPr="00546E54">
        <w:t xml:space="preserve">1. En el seno de las Mesas de Negociación correspondientes, los representantes de las Administraciones Públicas podrán concertar Pactos y Acuerdos con la representación de </w:t>
      </w:r>
      <w:r w:rsidRPr="00546E54">
        <w:lastRenderedPageBreak/>
        <w:t>las organizaciones sindicales legitimadas a tales efectos, para la determinación de condiciones de trabajo de los funcionarios de dichas Administraciones.</w:t>
      </w:r>
    </w:p>
    <w:p w14:paraId="0E1C4672" w14:textId="77777777" w:rsidR="00546E54" w:rsidRPr="00546E54" w:rsidRDefault="00546E54" w:rsidP="009249E4">
      <w:r w:rsidRPr="00546E54">
        <w:t>2. Los Pactos se celebrarán sobre materias que se correspondan estrictamente con el ámbito competencial del órgano administrativo que lo suscriba y se aplicarán directamente al personal del ámbito correspondiente.</w:t>
      </w:r>
    </w:p>
    <w:p w14:paraId="6DC72AD3" w14:textId="77777777" w:rsidR="00546E54" w:rsidRPr="00546E54" w:rsidRDefault="00546E54" w:rsidP="009249E4">
      <w:r w:rsidRPr="00546E54">
        <w:t>3. Los Acuerdos versarán sobre materias competencia de los órganos de gobierno de las Administraciones Públicas. Para su validez y eficacia será necesaria su aprobación expresa y formal por estos órganos. Cuando tales Acuerdos hayan sido ratificados y afecten a temas que pueden ser decididos de forma definitiva por los órganos de gobierno, el contenido de los mismos será directamente aplicable al personal incluido en su ámbito de aplicación, sin perjuicio de que a efectos formales se requiera la modificación o derogación, en su caso, de la normativa reglamentaria correspondiente.</w:t>
      </w:r>
    </w:p>
    <w:p w14:paraId="0CC2CF53" w14:textId="77777777" w:rsidR="00546E54" w:rsidRPr="00546E54" w:rsidRDefault="00546E54" w:rsidP="009249E4">
      <w:r w:rsidRPr="00546E54">
        <w:t>Si los Acuerdos ratificados tratan sobre materias sometidas a reserva de ley que, en consecuencia, sólo pueden ser determinadas definitivamente por las Cortes Generales o las asambleas legislativas de las comunidades autónomas, su contenido carecerá de eficacia directa. No obstante, en este supuesto, el órgano de gobierno respectivo que tenga iniciativa legislativa procederá a la elaboración, aprobación y remisión a las Cortes Generales o asambleas legislativas de las comunidades autónomas del correspondiente proyecto de ley conforme al contenido del Acuerdo y en el plazo que se hubiera acordado.</w:t>
      </w:r>
    </w:p>
    <w:p w14:paraId="28986192" w14:textId="77777777" w:rsidR="00546E54" w:rsidRPr="00546E54" w:rsidRDefault="00546E54" w:rsidP="009249E4">
      <w:r w:rsidRPr="00546E54">
        <w:t>Cuando exista falta de ratificación de un Acuerdo o, en su caso, una negativa expresa a incorporar lo acordado en el proyecto de ley correspondiente, se deberá iniciar la renegociación de las materias tratadas en el plazo de un mes, si así lo solicitara al menos la mayoría de una de las partes.</w:t>
      </w:r>
    </w:p>
    <w:p w14:paraId="78E3DD47" w14:textId="77777777" w:rsidR="00546E54" w:rsidRPr="00546E54" w:rsidRDefault="00546E54" w:rsidP="009249E4">
      <w:r w:rsidRPr="00546E54">
        <w:t>4. Los Pactos y Acuerdos deberán determinar las partes que los conciertan, el ámbito personal, funcional, territorial y temporal, así como la forma, plazo de preaviso y condiciones de denuncia de los mismos.</w:t>
      </w:r>
    </w:p>
    <w:p w14:paraId="58ACD252" w14:textId="77777777" w:rsidR="00546E54" w:rsidRPr="00546E54" w:rsidRDefault="00546E54" w:rsidP="009249E4">
      <w:r w:rsidRPr="00546E54">
        <w:t>5. Se establecerán Comisiones Paritarias de seguimiento de los Pactos y Acuerdos con la composición y funciones que las partes determinen.</w:t>
      </w:r>
    </w:p>
    <w:p w14:paraId="790D726C" w14:textId="77777777" w:rsidR="00546E54" w:rsidRPr="00546E54" w:rsidRDefault="00546E54" w:rsidP="009249E4">
      <w:r w:rsidRPr="00546E54">
        <w:t>6. Los Pactos celebrados y los Acuerdos, una vez ratificados, deberán ser remitidos a la Oficina Pública que cada Administración competente determine y la Autoridad respectiva ordenará su publicación en el Boletín Oficial que corresponda en función del ámbito territorial.</w:t>
      </w:r>
    </w:p>
    <w:p w14:paraId="13EB82E3" w14:textId="77777777" w:rsidR="00546E54" w:rsidRPr="00546E54" w:rsidRDefault="00546E54" w:rsidP="009249E4">
      <w:r w:rsidRPr="00546E54">
        <w:t>7. En el supuesto de que no se produzca acuerdo en la negociación o en la renegociación prevista en el último párrafo del apartado 3 del presente artículo y una vez agotados, en su caso, los procedimientos de solución extrajudicial de conflictos, corresponderá a los órganos de gobierno de las Administraciones Públicas establecer las condiciones de trabajo de los funcionarios con las excepciones contempladas en los apartados 11, 12 y 13 del presente artículo.</w:t>
      </w:r>
    </w:p>
    <w:p w14:paraId="4D08F670" w14:textId="77777777" w:rsidR="00546E54" w:rsidRPr="00546E54" w:rsidRDefault="00546E54" w:rsidP="009249E4">
      <w:r w:rsidRPr="00546E54">
        <w:lastRenderedPageBreak/>
        <w:t>8. Los Pactos y Acuerdos que, de conformidad con lo establecido en el artículo 37, contengan materias y condiciones generales de trabajo comunes al personal funcionario y laboral, tendrán la consideración y efectos previstos en este artículo para los funcionarios y en el artículo 83 del Estatuto de los Trabajadores para el personal laboral.</w:t>
      </w:r>
    </w:p>
    <w:p w14:paraId="6BE2F476" w14:textId="77777777" w:rsidR="00546E54" w:rsidRPr="00546E54" w:rsidRDefault="00546E54" w:rsidP="009249E4">
      <w:r w:rsidRPr="00546E54">
        <w:t xml:space="preserve">9. Los Pactos y Acuerdos en sus respectivos ámbitos y en relación con las competencias de cada Administración Pública, podrán establecer la estructura de la negociación </w:t>
      </w:r>
      <w:proofErr w:type="gramStart"/>
      <w:r w:rsidRPr="00546E54">
        <w:t>colectiva</w:t>
      </w:r>
      <w:proofErr w:type="gramEnd"/>
      <w:r w:rsidRPr="00546E54">
        <w:t xml:space="preserve"> así como fijar las reglas que han de resolver los conflictos de concurrencia entre las negociaciones de distinto ámbito y los criterios de primacía y complementariedad entre las diferentes unidades negociadoras.</w:t>
      </w:r>
    </w:p>
    <w:p w14:paraId="7CC94188" w14:textId="77777777" w:rsidR="00546E54" w:rsidRPr="00546E54" w:rsidRDefault="00546E54" w:rsidP="009249E4">
      <w:r w:rsidRPr="00546E54">
        <w:t>10. Se garantiza el cumplimiento de los Pactos y Acuerdos, salvo cuando excepcionalmente y por causa grave de interés público derivada de una alteración sustancial de las circunstancias económicas, los órganos de gobierno de las Administraciones Públicas suspendan o modifiquen el cumplimiento de Pactos y Acuerdos ya firmados, en la medida estrictamente necesaria para salvaguardar el interés público.</w:t>
      </w:r>
    </w:p>
    <w:p w14:paraId="4FE4098C" w14:textId="77777777" w:rsidR="00546E54" w:rsidRPr="00546E54" w:rsidRDefault="00546E54" w:rsidP="009249E4">
      <w:r w:rsidRPr="00546E54">
        <w:t>En este supuesto, las Administraciones Públicas deberán informar a las organizaciones sindicales de las causas de la suspensión o modificación.</w:t>
      </w:r>
    </w:p>
    <w:p w14:paraId="7A4F2589" w14:textId="77777777" w:rsidR="00546E54" w:rsidRPr="00546E54" w:rsidRDefault="00546E54" w:rsidP="009249E4">
      <w:r w:rsidRPr="00546E54">
        <w:t>11. Salvo acuerdo en contrario, los Pactos y Acuerdos se prorrogarán de año en año si no mediara denuncia expresa de una de las partes.</w:t>
      </w:r>
    </w:p>
    <w:p w14:paraId="495FE544" w14:textId="77777777" w:rsidR="00546E54" w:rsidRPr="00546E54" w:rsidRDefault="00546E54" w:rsidP="009249E4">
      <w:r w:rsidRPr="00546E54">
        <w:t>12. La vigencia del contenido de los Pactos y Acuerdos una vez concluida su duración, se producirá en los términos que los mismos hubieren establecido.</w:t>
      </w:r>
    </w:p>
    <w:p w14:paraId="7EEB3C23" w14:textId="77777777" w:rsidR="00546E54" w:rsidRPr="00546E54" w:rsidRDefault="00546E54" w:rsidP="009249E4">
      <w:r w:rsidRPr="00546E54">
        <w:t>13. Los Pactos y Acuerdos que sucedan a otros anteriores los derogan en su integridad, salvo los aspectos que expresamente se acuerde mantener.</w:t>
      </w:r>
    </w:p>
    <w:p w14:paraId="216F1423" w14:textId="77777777" w:rsidR="00546E54" w:rsidRPr="00546E54" w:rsidRDefault="00546E54" w:rsidP="009249E4">
      <w:pPr>
        <w:rPr>
          <w:b/>
          <w:bCs/>
        </w:rPr>
      </w:pPr>
      <w:r w:rsidRPr="00546E54">
        <w:rPr>
          <w:b/>
          <w:bCs/>
        </w:rPr>
        <w:t>Artículo 39. Órganos de representación.</w:t>
      </w:r>
    </w:p>
    <w:p w14:paraId="3D643B49" w14:textId="77777777" w:rsidR="00546E54" w:rsidRPr="00546E54" w:rsidRDefault="00546E54" w:rsidP="009249E4">
      <w:r w:rsidRPr="00546E54">
        <w:t xml:space="preserve">1. Los órganos específicos de representación de los funcionarios son los </w:t>
      </w:r>
      <w:proofErr w:type="gramStart"/>
      <w:r w:rsidRPr="00546E54">
        <w:t>Delegados</w:t>
      </w:r>
      <w:proofErr w:type="gramEnd"/>
      <w:r w:rsidRPr="00546E54">
        <w:t xml:space="preserve"> de Personal y las Juntas de Personal.</w:t>
      </w:r>
    </w:p>
    <w:p w14:paraId="49433EAE" w14:textId="77777777" w:rsidR="00546E54" w:rsidRPr="00546E54" w:rsidRDefault="00546E54" w:rsidP="009249E4">
      <w:r w:rsidRPr="00546E54">
        <w:t xml:space="preserve">2. En las unidades electorales donde el número de funcionarios sea igual o superior a 6 e inferior a 50, su representación corresponderá a los </w:t>
      </w:r>
      <w:proofErr w:type="gramStart"/>
      <w:r w:rsidRPr="00546E54">
        <w:t>Delegados</w:t>
      </w:r>
      <w:proofErr w:type="gramEnd"/>
      <w:r w:rsidRPr="00546E54">
        <w:t xml:space="preserve"> de Personal. Hasta 30 funcionarios se elegirá un </w:t>
      </w:r>
      <w:proofErr w:type="gramStart"/>
      <w:r w:rsidRPr="00546E54">
        <w:t>Delegado</w:t>
      </w:r>
      <w:proofErr w:type="gramEnd"/>
      <w:r w:rsidRPr="00546E54">
        <w:t>, y de 31 a 49 se elegirán tres, que ejercerán su representación conjunta y mancomunadamente.</w:t>
      </w:r>
    </w:p>
    <w:p w14:paraId="33C866EA" w14:textId="77777777" w:rsidR="00546E54" w:rsidRPr="00546E54" w:rsidRDefault="00546E54" w:rsidP="009249E4">
      <w:r w:rsidRPr="00546E54">
        <w:t>3. Las Juntas de Personal se constituirán en unidades electorales que cuenten con un censo mínimo de 50 funcionarios.</w:t>
      </w:r>
    </w:p>
    <w:p w14:paraId="2A20E059" w14:textId="77777777" w:rsidR="00546E54" w:rsidRPr="00546E54" w:rsidRDefault="00546E54" w:rsidP="009249E4">
      <w:r w:rsidRPr="00546E54">
        <w:t xml:space="preserve">4. El establecimiento de las unidades electorales se regulará por el Estado y por cada Comunidad Autónoma dentro del ámbito de sus competencias legislativas. Previo acuerdo con las Organizaciones Sindicales legitimadas en los artículos 6 y 7 de la Ley Orgánica 11/1985, de 2 de agosto, de Libertad Sindical, los órganos de gobierno de las Administraciones Públicas podrán modificar o establecer unidades electorales en razón del número y peculiaridades de sus colectivos, adecuando la configuración de las </w:t>
      </w:r>
      <w:r w:rsidRPr="00546E54">
        <w:lastRenderedPageBreak/>
        <w:t>mismas a las estructuras administrativas o a los ámbitos de negociación constituidos o que se constituyan.</w:t>
      </w:r>
    </w:p>
    <w:p w14:paraId="4A4B78CB" w14:textId="77777777" w:rsidR="00546E54" w:rsidRPr="00546E54" w:rsidRDefault="00546E54" w:rsidP="009249E4">
      <w:r w:rsidRPr="00546E54">
        <w:t>5. Cada Junta de Personal se compone de un número de representantes, en función del número de funcionarios de la Unidad electoral correspondiente, de acuerdo con la siguiente escala, en coherencia con lo establecido en el Estatuto de los Trabajadores:</w:t>
      </w:r>
    </w:p>
    <w:p w14:paraId="4C65E201" w14:textId="77777777" w:rsidR="00546E54" w:rsidRPr="00546E54" w:rsidRDefault="00546E54" w:rsidP="009249E4">
      <w:r w:rsidRPr="00546E54">
        <w:t>De 50 a 100 funcionarios: 5.</w:t>
      </w:r>
    </w:p>
    <w:p w14:paraId="7B9C2D88" w14:textId="77777777" w:rsidR="00546E54" w:rsidRPr="00546E54" w:rsidRDefault="00546E54" w:rsidP="009249E4">
      <w:r w:rsidRPr="00546E54">
        <w:t>De 101 a 250 funcionarios: 9.</w:t>
      </w:r>
    </w:p>
    <w:p w14:paraId="318BAD33" w14:textId="77777777" w:rsidR="00546E54" w:rsidRPr="00546E54" w:rsidRDefault="00546E54" w:rsidP="009249E4">
      <w:r w:rsidRPr="00546E54">
        <w:t>De 251 a 500 funcionarios: 13.</w:t>
      </w:r>
    </w:p>
    <w:p w14:paraId="56803B7E" w14:textId="77777777" w:rsidR="00546E54" w:rsidRPr="00546E54" w:rsidRDefault="00546E54" w:rsidP="009249E4">
      <w:r w:rsidRPr="00546E54">
        <w:t>De 501 a 750 funcionarios: 17.</w:t>
      </w:r>
    </w:p>
    <w:p w14:paraId="107732EF" w14:textId="77777777" w:rsidR="00546E54" w:rsidRPr="00546E54" w:rsidRDefault="00546E54" w:rsidP="009249E4">
      <w:r w:rsidRPr="00546E54">
        <w:t>De 751 a 1.000 funcionarios: 21.</w:t>
      </w:r>
    </w:p>
    <w:p w14:paraId="47E9AC5A" w14:textId="77777777" w:rsidR="00546E54" w:rsidRPr="00546E54" w:rsidRDefault="00546E54" w:rsidP="009249E4">
      <w:r w:rsidRPr="00546E54">
        <w:t>De 1.001 en adelante, dos por cada 1.000 o fracción, con el máximo de 75.</w:t>
      </w:r>
    </w:p>
    <w:p w14:paraId="6A85D501" w14:textId="77777777" w:rsidR="00546E54" w:rsidRPr="00546E54" w:rsidRDefault="00546E54" w:rsidP="009249E4">
      <w:r w:rsidRPr="00546E54">
        <w:t xml:space="preserve">6. Las Juntas de Personal elegirán de entre sus miembros un </w:t>
      </w:r>
      <w:proofErr w:type="gramStart"/>
      <w:r w:rsidRPr="00546E54">
        <w:t>Presidente</w:t>
      </w:r>
      <w:proofErr w:type="gramEnd"/>
      <w:r w:rsidRPr="00546E54">
        <w:t xml:space="preserve"> y un </w:t>
      </w:r>
      <w:proofErr w:type="gramStart"/>
      <w:r w:rsidRPr="00546E54">
        <w:t>Secretario</w:t>
      </w:r>
      <w:proofErr w:type="gramEnd"/>
      <w:r w:rsidRPr="00546E54">
        <w:t xml:space="preserve"> y elaborarán su propio reglamento de procedimiento, que no podrá contravenir lo dispuesto en el presente Estatuto y legislación de desarrollo, remitiendo copia del mismo y de sus modificaciones al órgano u órganos competentes en materia de personal que cada Administración determine. El reglamento y sus modificaciones deberán ser aprobados por los votos favorables de, al menos, dos tercios de sus miembros.</w:t>
      </w:r>
    </w:p>
    <w:p w14:paraId="2B497F2D" w14:textId="77777777" w:rsidR="00546E54" w:rsidRPr="00546E54" w:rsidRDefault="00546E54" w:rsidP="009249E4">
      <w:pPr>
        <w:rPr>
          <w:b/>
          <w:bCs/>
        </w:rPr>
      </w:pPr>
      <w:r w:rsidRPr="00546E54">
        <w:rPr>
          <w:b/>
          <w:bCs/>
        </w:rPr>
        <w:t>Artículo 40. Funciones y legitimación de los órganos de representación.</w:t>
      </w:r>
    </w:p>
    <w:p w14:paraId="3DA0A5D5" w14:textId="77777777" w:rsidR="00546E54" w:rsidRPr="00546E54" w:rsidRDefault="00546E54" w:rsidP="009249E4">
      <w:r w:rsidRPr="00546E54">
        <w:t xml:space="preserve">1. Las Juntas de Personal y los </w:t>
      </w:r>
      <w:proofErr w:type="gramStart"/>
      <w:r w:rsidRPr="00546E54">
        <w:t>Delegados</w:t>
      </w:r>
      <w:proofErr w:type="gramEnd"/>
      <w:r w:rsidRPr="00546E54">
        <w:t xml:space="preserve"> de Personal, en su caso, tendrán las siguientes funciones, en sus respectivos ámbitos:</w:t>
      </w:r>
    </w:p>
    <w:p w14:paraId="5706B6F7" w14:textId="77777777" w:rsidR="00546E54" w:rsidRPr="00546E54" w:rsidRDefault="00546E54" w:rsidP="009249E4">
      <w:r w:rsidRPr="00546E54">
        <w:t>a) Recibir información, sobre la política de personal, así como sobre los datos referentes a la evolución de las retribuciones, evolución probable del empleo en el ámbito correspondiente y programas de mejora del rendimiento.</w:t>
      </w:r>
    </w:p>
    <w:p w14:paraId="37A612B9" w14:textId="77777777" w:rsidR="00546E54" w:rsidRPr="00546E54" w:rsidRDefault="00546E54" w:rsidP="009249E4">
      <w:r w:rsidRPr="00546E54">
        <w:t>b) Emitir informe, a solicitud de la Administración Pública correspondiente, sobre el traslado total o parcial de las instalaciones e implantación o revisión de sus sistemas de organización y métodos de trabajo.</w:t>
      </w:r>
    </w:p>
    <w:p w14:paraId="792919BF" w14:textId="77777777" w:rsidR="00546E54" w:rsidRPr="00546E54" w:rsidRDefault="00546E54" w:rsidP="009249E4">
      <w:r w:rsidRPr="00546E54">
        <w:t>c) Ser informados de todas las sanciones impuestas por faltas muy graves.</w:t>
      </w:r>
    </w:p>
    <w:p w14:paraId="38CDACB9" w14:textId="77777777" w:rsidR="00546E54" w:rsidRPr="00546E54" w:rsidRDefault="00546E54" w:rsidP="009249E4">
      <w:r w:rsidRPr="00546E54">
        <w:t>d) Tener conocimiento y ser oídos en el establecimiento de la jornada laboral y horario de trabajo, así como en el régimen de vacaciones y permisos.</w:t>
      </w:r>
    </w:p>
    <w:p w14:paraId="45680442" w14:textId="77777777" w:rsidR="00546E54" w:rsidRPr="00546E54" w:rsidRDefault="00546E54" w:rsidP="009249E4">
      <w:r w:rsidRPr="00546E54">
        <w:t>e) Vigilar el cumplimiento de las normas vigentes en materia de condiciones de trabajo, prevención de riesgos laborales, Seguridad Social y empleo y ejercer, en su caso, las acciones legales oportunas ante los organismos competentes.</w:t>
      </w:r>
    </w:p>
    <w:p w14:paraId="427823A8" w14:textId="77777777" w:rsidR="00546E54" w:rsidRPr="00546E54" w:rsidRDefault="00546E54" w:rsidP="009249E4">
      <w:r w:rsidRPr="00546E54">
        <w:t>f) Colaborar con la Administración correspondiente para conseguir el establecimiento de cuantas medidas procuren el mantenimiento e incremento de la productividad.</w:t>
      </w:r>
    </w:p>
    <w:p w14:paraId="15FCA90B" w14:textId="77777777" w:rsidR="00546E54" w:rsidRPr="00546E54" w:rsidRDefault="00546E54" w:rsidP="009249E4">
      <w:r w:rsidRPr="00546E54">
        <w:lastRenderedPageBreak/>
        <w:t xml:space="preserve">2. Las Juntas de Personal, colegiadamente, por decisión mayoritaria de sus miembros y, en su caso, los </w:t>
      </w:r>
      <w:proofErr w:type="gramStart"/>
      <w:r w:rsidRPr="00546E54">
        <w:t>Delegados</w:t>
      </w:r>
      <w:proofErr w:type="gramEnd"/>
      <w:r w:rsidRPr="00546E54">
        <w:t xml:space="preserve"> de Personal, mancomunadamente, estarán legitimados para iniciar, como interesados, los correspondientes procedimientos administrativos y ejercitar las acciones en vía administrativa o judicial en todo lo relativo al ámbito de sus funciones.</w:t>
      </w:r>
    </w:p>
    <w:p w14:paraId="18EDC9A4" w14:textId="77777777" w:rsidR="00546E54" w:rsidRPr="00546E54" w:rsidRDefault="00546E54" w:rsidP="009249E4">
      <w:pPr>
        <w:rPr>
          <w:b/>
          <w:bCs/>
        </w:rPr>
      </w:pPr>
      <w:r w:rsidRPr="00546E54">
        <w:rPr>
          <w:b/>
          <w:bCs/>
        </w:rPr>
        <w:t>Artículo 41. Garantías de la función representativa del personal.</w:t>
      </w:r>
    </w:p>
    <w:p w14:paraId="755D465B" w14:textId="77777777" w:rsidR="00546E54" w:rsidRPr="00546E54" w:rsidRDefault="00546E54" w:rsidP="009249E4">
      <w:r w:rsidRPr="00546E54">
        <w:t xml:space="preserve">1. Los miembros de las Juntas de Personal y los </w:t>
      </w:r>
      <w:proofErr w:type="gramStart"/>
      <w:r w:rsidRPr="00546E54">
        <w:t>Delegados</w:t>
      </w:r>
      <w:proofErr w:type="gramEnd"/>
      <w:r w:rsidRPr="00546E54">
        <w:t xml:space="preserve"> de Personal, en su caso, como representantes legales de los funcionarios, dispondrán en el ejercicio de su función representativa de las siguientes garantías y derechos:</w:t>
      </w:r>
    </w:p>
    <w:p w14:paraId="16611097" w14:textId="77777777" w:rsidR="00546E54" w:rsidRPr="00546E54" w:rsidRDefault="00546E54" w:rsidP="009249E4">
      <w:r w:rsidRPr="00546E54">
        <w:t>a) El acceso y libre circulación por las dependencias de su unidad electoral, sin que se entorpezca el normal funcionamiento de las correspondientes unidades administrativas, dentro de los horarios habituales de trabajo y con excepción de las zonas que se reserven de conformidad con lo dispuesto en la legislación vigente.</w:t>
      </w:r>
    </w:p>
    <w:p w14:paraId="24C62A54" w14:textId="77777777" w:rsidR="00546E54" w:rsidRPr="00546E54" w:rsidRDefault="00546E54" w:rsidP="009249E4">
      <w:r w:rsidRPr="00546E54">
        <w:t>b) La distribución libre de las publicaciones que se refieran a cuestiones profesionales y sindicales.</w:t>
      </w:r>
    </w:p>
    <w:p w14:paraId="61529834" w14:textId="77777777" w:rsidR="00546E54" w:rsidRPr="00546E54" w:rsidRDefault="00546E54" w:rsidP="009249E4">
      <w:r w:rsidRPr="00546E54">
        <w:t>c) La audiencia en los expedientes disciplinarios a que pudieran ser sometidos sus miembros durante el tiempo de su mandato y durante el año inmediatamente posterior, sin perjuicio de la audiencia al interesado regulada en el procedimiento sancionador.</w:t>
      </w:r>
    </w:p>
    <w:p w14:paraId="38A5EBDE" w14:textId="77777777" w:rsidR="00546E54" w:rsidRPr="00546E54" w:rsidRDefault="00546E54" w:rsidP="009249E4">
      <w:r w:rsidRPr="00546E54">
        <w:t>d) Un crédito de horas mensuales dentro de la jornada de trabajo y retribuidas como de trabajo efectivo, de acuerdo con la siguiente escala:</w:t>
      </w:r>
    </w:p>
    <w:p w14:paraId="5056697B" w14:textId="77777777" w:rsidR="00546E54" w:rsidRPr="00546E54" w:rsidRDefault="00546E54" w:rsidP="009249E4">
      <w:r w:rsidRPr="00546E54">
        <w:t>Hasta 100 funcionarios: 15.</w:t>
      </w:r>
    </w:p>
    <w:p w14:paraId="1E19789D" w14:textId="77777777" w:rsidR="00546E54" w:rsidRPr="00546E54" w:rsidRDefault="00546E54" w:rsidP="009249E4">
      <w:r w:rsidRPr="00546E54">
        <w:t>De 101 a 250 funcionarios: 20.</w:t>
      </w:r>
    </w:p>
    <w:p w14:paraId="5234EC36" w14:textId="77777777" w:rsidR="00546E54" w:rsidRPr="00546E54" w:rsidRDefault="00546E54" w:rsidP="009249E4">
      <w:r w:rsidRPr="00546E54">
        <w:t>De 251 a 500 funcionarios: 30.</w:t>
      </w:r>
    </w:p>
    <w:p w14:paraId="5356B0E7" w14:textId="77777777" w:rsidR="00546E54" w:rsidRPr="00546E54" w:rsidRDefault="00546E54" w:rsidP="009249E4">
      <w:r w:rsidRPr="00546E54">
        <w:t>De 501 a 750 funcionarios: 35.</w:t>
      </w:r>
    </w:p>
    <w:p w14:paraId="3FCD6D3A" w14:textId="77777777" w:rsidR="00546E54" w:rsidRPr="00546E54" w:rsidRDefault="00546E54" w:rsidP="009249E4">
      <w:r w:rsidRPr="00546E54">
        <w:t>De 751 en adelante: 40.</w:t>
      </w:r>
    </w:p>
    <w:p w14:paraId="46E425B5" w14:textId="77777777" w:rsidR="00546E54" w:rsidRPr="00546E54" w:rsidRDefault="00546E54" w:rsidP="009249E4">
      <w:r w:rsidRPr="00546E54">
        <w:t xml:space="preserve">Los miembros de la Junta de Personal y </w:t>
      </w:r>
      <w:proofErr w:type="gramStart"/>
      <w:r w:rsidRPr="00546E54">
        <w:t>Delegados</w:t>
      </w:r>
      <w:proofErr w:type="gramEnd"/>
      <w:r w:rsidRPr="00546E54">
        <w:t xml:space="preserve"> de Personal de la misma candidatura que así lo manifiesten podrán proceder, previa comunicación al órgano que ostente la Jefatura de Personal ante la que aquélla ejerza su representación, a la acumulación de los créditos horarios.</w:t>
      </w:r>
    </w:p>
    <w:p w14:paraId="39877037" w14:textId="77777777" w:rsidR="00546E54" w:rsidRPr="00546E54" w:rsidRDefault="00546E54" w:rsidP="009249E4">
      <w:r w:rsidRPr="00546E54">
        <w:t>e) No ser trasladados ni sancionados por causas relacionadas con el ejercicio de su mandato representativo, ni durante la vigencia del mismo, ni en el año siguiente a su extinción, exceptuando la extinción que tenga lugar por revocación o dimisión.</w:t>
      </w:r>
    </w:p>
    <w:p w14:paraId="1BE8B132" w14:textId="77777777" w:rsidR="00546E54" w:rsidRPr="00546E54" w:rsidRDefault="00546E54" w:rsidP="009249E4">
      <w:r w:rsidRPr="00546E54">
        <w:t xml:space="preserve">2. Los miembros de las Juntas de Personal y los </w:t>
      </w:r>
      <w:proofErr w:type="gramStart"/>
      <w:r w:rsidRPr="00546E54">
        <w:t>Delegados</w:t>
      </w:r>
      <w:proofErr w:type="gramEnd"/>
      <w:r w:rsidRPr="00546E54">
        <w:t xml:space="preserve"> de Personal no podrán ser discriminados en su formación ni en su promoción económica o profesional por razón del desempeño de su representación.</w:t>
      </w:r>
    </w:p>
    <w:p w14:paraId="48E27C04" w14:textId="77777777" w:rsidR="00546E54" w:rsidRPr="00546E54" w:rsidRDefault="00546E54" w:rsidP="009249E4">
      <w:r w:rsidRPr="00546E54">
        <w:lastRenderedPageBreak/>
        <w:t xml:space="preserve">3. Cada uno de los miembros de la Junta de Personal y ésta como órgano colegiado, así como los </w:t>
      </w:r>
      <w:proofErr w:type="gramStart"/>
      <w:r w:rsidRPr="00546E54">
        <w:t>Delegados</w:t>
      </w:r>
      <w:proofErr w:type="gramEnd"/>
      <w:r w:rsidRPr="00546E54">
        <w:t xml:space="preserve"> de Personal, en su caso, observarán sigilo profesional en todo lo referente a los asuntos en que la Administración señale expresamente el carácter reservado, aún después de expirar su mandato. En todo caso, ningún documento reservado entregado por la Administración podrá ser utilizado fuera del estricto ámbito de la Administración para fines distintos de los que motivaron su entrega.</w:t>
      </w:r>
    </w:p>
    <w:p w14:paraId="33BC8FC7" w14:textId="77777777" w:rsidR="00546E54" w:rsidRPr="00546E54" w:rsidRDefault="00546E54" w:rsidP="009249E4">
      <w:pPr>
        <w:rPr>
          <w:b/>
          <w:bCs/>
        </w:rPr>
      </w:pPr>
      <w:r w:rsidRPr="00546E54">
        <w:rPr>
          <w:b/>
          <w:bCs/>
        </w:rPr>
        <w:t>Artículo 42. Duración de la representación.</w:t>
      </w:r>
    </w:p>
    <w:p w14:paraId="63E49577" w14:textId="77777777" w:rsidR="00546E54" w:rsidRPr="00546E54" w:rsidRDefault="00546E54" w:rsidP="009249E4">
      <w:r w:rsidRPr="00546E54">
        <w:t xml:space="preserve">El mandato de los miembros de las Juntas de Personal y de los </w:t>
      </w:r>
      <w:proofErr w:type="gramStart"/>
      <w:r w:rsidRPr="00546E54">
        <w:t>Delegados</w:t>
      </w:r>
      <w:proofErr w:type="gramEnd"/>
      <w:r w:rsidRPr="00546E54">
        <w:t xml:space="preserve"> de Personal, en su caso, será de cuatro años, pudiendo ser reelegidos. El mandato se entenderá prorrogado si, a su término, no se hubiesen promovido nuevas elecciones, sin que los representantes con mandato prorrogado se contabilicen a efectos de determinar la capacidad representativa de los Sindicatos.</w:t>
      </w:r>
    </w:p>
    <w:p w14:paraId="5346DDB5" w14:textId="77777777" w:rsidR="00546E54" w:rsidRPr="00546E54" w:rsidRDefault="00546E54" w:rsidP="009249E4">
      <w:pPr>
        <w:rPr>
          <w:b/>
          <w:bCs/>
        </w:rPr>
      </w:pPr>
      <w:r w:rsidRPr="00546E54">
        <w:rPr>
          <w:b/>
          <w:bCs/>
        </w:rPr>
        <w:t xml:space="preserve">Artículo 43. Promoción de elecciones a </w:t>
      </w:r>
      <w:proofErr w:type="gramStart"/>
      <w:r w:rsidRPr="00546E54">
        <w:rPr>
          <w:b/>
          <w:bCs/>
        </w:rPr>
        <w:t>Delegados</w:t>
      </w:r>
      <w:proofErr w:type="gramEnd"/>
      <w:r w:rsidRPr="00546E54">
        <w:rPr>
          <w:b/>
          <w:bCs/>
        </w:rPr>
        <w:t xml:space="preserve"> y Juntas de Personal.</w:t>
      </w:r>
    </w:p>
    <w:p w14:paraId="60B43CAC" w14:textId="77777777" w:rsidR="00546E54" w:rsidRPr="00546E54" w:rsidRDefault="00546E54" w:rsidP="009249E4">
      <w:r w:rsidRPr="00546E54">
        <w:t xml:space="preserve">1. Podrán promover la celebración de elecciones a </w:t>
      </w:r>
      <w:proofErr w:type="gramStart"/>
      <w:r w:rsidRPr="00546E54">
        <w:t>Delegados</w:t>
      </w:r>
      <w:proofErr w:type="gramEnd"/>
      <w:r w:rsidRPr="00546E54">
        <w:t xml:space="preserve"> y Juntas de Personal, conforme a lo previsto en el presente Estatuto y en los artículos 6 y 7 de la Ley Orgánica 11/1985, de 2 de agosto, de Libertad Sindical:</w:t>
      </w:r>
    </w:p>
    <w:p w14:paraId="7D887D1B" w14:textId="77777777" w:rsidR="00546E54" w:rsidRPr="00546E54" w:rsidRDefault="00546E54" w:rsidP="009249E4">
      <w:r w:rsidRPr="00546E54">
        <w:t>a) Los Sindicatos más representativos a nivel estatal.</w:t>
      </w:r>
    </w:p>
    <w:p w14:paraId="783460DA" w14:textId="77777777" w:rsidR="00546E54" w:rsidRPr="00546E54" w:rsidRDefault="00546E54" w:rsidP="009249E4">
      <w:r w:rsidRPr="00546E54">
        <w:t>b) Los sindicatos más representativos a nivel de comunidad autónoma, cuando la unidad electoral afectada esté ubicada en su ámbito geográfico.</w:t>
      </w:r>
    </w:p>
    <w:p w14:paraId="0C7488B4" w14:textId="77777777" w:rsidR="00546E54" w:rsidRPr="00546E54" w:rsidRDefault="00546E54" w:rsidP="009249E4">
      <w:r w:rsidRPr="00546E54">
        <w:t>c) Los sindicatos que, sin ser más representativos, hayan conseguido al menos el 10 por 100 de los representantes a los que se refiere este Estatuto en el conjunto de las Administraciones Públicas.</w:t>
      </w:r>
    </w:p>
    <w:p w14:paraId="6DAD1E74" w14:textId="77777777" w:rsidR="00546E54" w:rsidRPr="00546E54" w:rsidRDefault="00546E54" w:rsidP="009249E4">
      <w:r w:rsidRPr="00546E54">
        <w:t>d) Los sindicatos que hayan obtenido al menos un porcentaje del 10 por 100 en la unidad electoral en la que se pretende promover las elecciones.</w:t>
      </w:r>
    </w:p>
    <w:p w14:paraId="257649C5" w14:textId="77777777" w:rsidR="00546E54" w:rsidRPr="00546E54" w:rsidRDefault="00546E54" w:rsidP="009249E4">
      <w:r w:rsidRPr="00546E54">
        <w:t>e) Los funcionarios de la unidad electoral, por acuerdo mayoritario.</w:t>
      </w:r>
    </w:p>
    <w:p w14:paraId="45F8C755" w14:textId="77777777" w:rsidR="00546E54" w:rsidRPr="00546E54" w:rsidRDefault="00546E54" w:rsidP="009249E4">
      <w:r w:rsidRPr="00546E54">
        <w:t>2. Los legitimados para promover elecciones tendrán, a este efecto, derecho a que la Administración Pública correspondiente les suministre el censo de personal de las unidades electorales afectadas, distribuido por organismos o centros de trabajo.</w:t>
      </w:r>
    </w:p>
    <w:p w14:paraId="7403EDA1" w14:textId="77777777" w:rsidR="00546E54" w:rsidRPr="00546E54" w:rsidRDefault="00546E54" w:rsidP="009249E4">
      <w:pPr>
        <w:rPr>
          <w:b/>
          <w:bCs/>
        </w:rPr>
      </w:pPr>
      <w:r w:rsidRPr="00546E54">
        <w:rPr>
          <w:b/>
          <w:bCs/>
        </w:rPr>
        <w:t>Artículo 44. Procedimiento electoral.</w:t>
      </w:r>
    </w:p>
    <w:p w14:paraId="55C02CF4" w14:textId="77777777" w:rsidR="00546E54" w:rsidRPr="00546E54" w:rsidRDefault="00546E54" w:rsidP="009249E4">
      <w:r w:rsidRPr="00546E54">
        <w:t xml:space="preserve">El procedimiento para la elección de las Juntas de Personal y para la elección de </w:t>
      </w:r>
      <w:proofErr w:type="gramStart"/>
      <w:r w:rsidRPr="00546E54">
        <w:t>Delegados</w:t>
      </w:r>
      <w:proofErr w:type="gramEnd"/>
      <w:r w:rsidRPr="00546E54">
        <w:t xml:space="preserve"> de Personal se determinará reglamentariamente teniendo en cuenta los siguientes criterios generales:</w:t>
      </w:r>
    </w:p>
    <w:p w14:paraId="48896308" w14:textId="77777777" w:rsidR="00546E54" w:rsidRPr="00546E54" w:rsidRDefault="00546E54" w:rsidP="009249E4">
      <w:r w:rsidRPr="00546E54">
        <w:t>a) La elección se realizará mediante sufragio personal, directo, libre y secreto que podrá emitirse por correo o por otros medios telemáticos.</w:t>
      </w:r>
    </w:p>
    <w:p w14:paraId="59A9144E" w14:textId="77777777" w:rsidR="00546E54" w:rsidRPr="00546E54" w:rsidRDefault="00546E54" w:rsidP="009249E4">
      <w:r w:rsidRPr="00546E54">
        <w:t xml:space="preserve">b) Serán electores y elegibles los funcionarios que se encuentren en la situación de servicio activo. No tendrán la consideración de electores ni elegibles los funcionarios que ocupen puestos cuyo nombramiento se efectúe a través de real decreto o por </w:t>
      </w:r>
      <w:r w:rsidRPr="00546E54">
        <w:lastRenderedPageBreak/>
        <w:t>decreto de los consejos de gobierno de las comunidades autónomas y de las ciudades de Ceuta y Melilla.</w:t>
      </w:r>
    </w:p>
    <w:p w14:paraId="467CCB7A" w14:textId="77777777" w:rsidR="00546E54" w:rsidRPr="00546E54" w:rsidRDefault="00546E54" w:rsidP="009249E4">
      <w:r w:rsidRPr="00546E54">
        <w:t>c) Podrán presentar candidaturas las organizaciones sindicales legalmente constituidas o las coaliciones de éstas, y los grupos de electores de una misma unidad electoral, siempre que el número de ellos sea equivalente, al menos, al triple de los miembros a elegir.</w:t>
      </w:r>
    </w:p>
    <w:p w14:paraId="3C96EAAD" w14:textId="77777777" w:rsidR="00546E54" w:rsidRPr="00546E54" w:rsidRDefault="00546E54" w:rsidP="009249E4">
      <w:r w:rsidRPr="00546E54">
        <w:t xml:space="preserve">d) Las Juntas de Personal se elegirán mediante listas cerradas a través de un sistema proporcional corregido, y los </w:t>
      </w:r>
      <w:proofErr w:type="gramStart"/>
      <w:r w:rsidRPr="00546E54">
        <w:t>Delegados</w:t>
      </w:r>
      <w:proofErr w:type="gramEnd"/>
      <w:r w:rsidRPr="00546E54">
        <w:t xml:space="preserve"> de Personal mediante listas abiertas y sistema mayoritario.</w:t>
      </w:r>
    </w:p>
    <w:p w14:paraId="04B5C325" w14:textId="77777777" w:rsidR="00546E54" w:rsidRPr="00546E54" w:rsidRDefault="00546E54" w:rsidP="009249E4">
      <w:r w:rsidRPr="00546E54">
        <w:t>e) Los órganos electorales serán las Mesas Electorales que se constituyan para la dirección y desarrollo del procedimiento electoral y las oficinas públicas permanentes para el cómputo y certificación de resultados reguladas en la normativa laboral.</w:t>
      </w:r>
    </w:p>
    <w:p w14:paraId="4C0C232E" w14:textId="77777777" w:rsidR="00546E54" w:rsidRPr="00546E54" w:rsidRDefault="00546E54" w:rsidP="009249E4">
      <w:r w:rsidRPr="00546E54">
        <w:t>f) Las impugnaciones se tramitarán conforme a un procedimiento arbitral, excepto las reclamaciones contra las denegaciones de inscripción de actas electorales que podrán plantearse directamente ante la jurisdicción social.</w:t>
      </w:r>
    </w:p>
    <w:p w14:paraId="08AE7328" w14:textId="77777777" w:rsidR="00546E54" w:rsidRPr="00546E54" w:rsidRDefault="00546E54" w:rsidP="009249E4">
      <w:pPr>
        <w:rPr>
          <w:b/>
          <w:bCs/>
        </w:rPr>
      </w:pPr>
      <w:r w:rsidRPr="00546E54">
        <w:rPr>
          <w:b/>
          <w:bCs/>
        </w:rPr>
        <w:t>Artículo 45. Solución extrajudicial de conflictos colectivos.</w:t>
      </w:r>
    </w:p>
    <w:p w14:paraId="27847809" w14:textId="77777777" w:rsidR="00546E54" w:rsidRPr="00546E54" w:rsidRDefault="00546E54" w:rsidP="009249E4">
      <w:r w:rsidRPr="00546E54">
        <w:t>1. Con independencia de las atribuciones fijadas por las partes a las comisiones paritarias previstas en el artículo 38.5 para el conocimiento y resolución de los conflictos derivados de la aplicación e interpretación de los Pactos y Acuerdos, las Administraciones Públicas y las organizaciones sindicales a que se refiere el presente capítulo podrán acordar la creación, configuración y desarrollo de sistemas de solución extrajudicial de conflictos colectivos.</w:t>
      </w:r>
    </w:p>
    <w:p w14:paraId="1FFDB515" w14:textId="77777777" w:rsidR="00546E54" w:rsidRPr="00546E54" w:rsidRDefault="00546E54" w:rsidP="009249E4">
      <w:r w:rsidRPr="00546E54">
        <w:t>2. Los conflictos a que se refiere el apartado anterior podrán ser los derivados de la negociación, aplicación e interpretación de los Pactos y Acuerdos sobre las materias señaladas en el artículo 37, excepto para aquellas en que exista reserva de ley.</w:t>
      </w:r>
    </w:p>
    <w:p w14:paraId="6318A8DD" w14:textId="77777777" w:rsidR="00546E54" w:rsidRPr="00546E54" w:rsidRDefault="00546E54" w:rsidP="009249E4">
      <w:r w:rsidRPr="00546E54">
        <w:t>3. Los sistemas podrán estar integrados por procedimientos de mediación y arbitraje. La mediación será obligatoria cuando lo solicite una de las partes y las propuestas de solución que ofrezcan el mediador o mediadores podrán ser libremente aceptadas o rechazadas por las mismas.</w:t>
      </w:r>
    </w:p>
    <w:p w14:paraId="44131601" w14:textId="77777777" w:rsidR="00546E54" w:rsidRPr="00546E54" w:rsidRDefault="00546E54" w:rsidP="009249E4">
      <w:r w:rsidRPr="00546E54">
        <w:t>Mediante el procedimiento de arbitraje las partes podrán acordar voluntariamente encomendar a un tercero la resolución del conflicto planteado, comprometiéndose de antemano a aceptar el contenido de la misma.</w:t>
      </w:r>
    </w:p>
    <w:p w14:paraId="2B3FF789" w14:textId="77777777" w:rsidR="00546E54" w:rsidRPr="00546E54" w:rsidRDefault="00546E54" w:rsidP="009249E4">
      <w:r w:rsidRPr="00546E54">
        <w:t>4. El acuerdo logrado a través de la mediación o de la resolución de arbitraje tendrá la misma eficacia jurídica y tramitación de los Pactos y Acuerdos regulados en el presente Estatuto, siempre que quienes hubieran adoptado el acuerdo o suscrito el compromiso arbitral tuviesen la legitimación que les permita acordar, en el ámbito del conflicto, un Pacto o Acuerdo conforme a lo previsto en este Estatuto.</w:t>
      </w:r>
    </w:p>
    <w:p w14:paraId="50080E12" w14:textId="77777777" w:rsidR="00546E54" w:rsidRPr="00546E54" w:rsidRDefault="00546E54" w:rsidP="009249E4">
      <w:r w:rsidRPr="00546E54">
        <w:lastRenderedPageBreak/>
        <w:t>Estos acuerdos serán susceptibles de impugnación. Específicamente cabrá recurso contra la resolución arbitral en el caso de que no se hubiesen observado en el desarrollo de la actuación arbitral los requisitos y formalidades establecidos al efecto o cuando la resolución hubiese versado sobre puntos no sometidos a su decisión, o que ésta contradiga la legalidad vigente.</w:t>
      </w:r>
    </w:p>
    <w:p w14:paraId="6010B76E" w14:textId="77777777" w:rsidR="00546E54" w:rsidRPr="00546E54" w:rsidRDefault="00546E54" w:rsidP="009249E4">
      <w:r w:rsidRPr="00546E54">
        <w:t>5. La utilización de estos sistemas se efectuará conforme a los procedimientos que reglamentariamente se determinen previo acuerdo con las organizaciones sindicales representativas.</w:t>
      </w:r>
    </w:p>
    <w:p w14:paraId="7C59F091" w14:textId="77777777" w:rsidR="00546E54" w:rsidRPr="00546E54" w:rsidRDefault="00546E54" w:rsidP="009249E4">
      <w:pPr>
        <w:rPr>
          <w:b/>
          <w:bCs/>
        </w:rPr>
      </w:pPr>
      <w:r w:rsidRPr="00546E54">
        <w:rPr>
          <w:b/>
          <w:bCs/>
        </w:rPr>
        <w:t>Artículo 46. Derecho de reunión.</w:t>
      </w:r>
    </w:p>
    <w:p w14:paraId="216EE350" w14:textId="77777777" w:rsidR="00546E54" w:rsidRPr="00546E54" w:rsidRDefault="00546E54" w:rsidP="009249E4">
      <w:r w:rsidRPr="00546E54">
        <w:t xml:space="preserve">1. Están legitimados para convocar una reunión, además de las organizaciones sindicales, directamente o a través de los </w:t>
      </w:r>
      <w:proofErr w:type="gramStart"/>
      <w:r w:rsidRPr="00546E54">
        <w:t>Delegados</w:t>
      </w:r>
      <w:proofErr w:type="gramEnd"/>
      <w:r w:rsidRPr="00546E54">
        <w:t xml:space="preserve"> Sindicales:</w:t>
      </w:r>
    </w:p>
    <w:p w14:paraId="3613389F" w14:textId="77777777" w:rsidR="00546E54" w:rsidRPr="00546E54" w:rsidRDefault="00546E54" w:rsidP="009249E4">
      <w:r w:rsidRPr="00546E54">
        <w:t xml:space="preserve">a) Los </w:t>
      </w:r>
      <w:proofErr w:type="gramStart"/>
      <w:r w:rsidRPr="00546E54">
        <w:t>Delegados</w:t>
      </w:r>
      <w:proofErr w:type="gramEnd"/>
      <w:r w:rsidRPr="00546E54">
        <w:t xml:space="preserve"> de Personal.</w:t>
      </w:r>
    </w:p>
    <w:p w14:paraId="1A700D52" w14:textId="77777777" w:rsidR="00546E54" w:rsidRPr="00546E54" w:rsidRDefault="00546E54" w:rsidP="009249E4">
      <w:r w:rsidRPr="00546E54">
        <w:t>b) Las Juntas de Personal.</w:t>
      </w:r>
    </w:p>
    <w:p w14:paraId="57BBC94C" w14:textId="77777777" w:rsidR="00546E54" w:rsidRPr="00546E54" w:rsidRDefault="00546E54" w:rsidP="009249E4">
      <w:r w:rsidRPr="00546E54">
        <w:t>c) Los Comités de Empresa.</w:t>
      </w:r>
    </w:p>
    <w:p w14:paraId="5A263F86" w14:textId="77777777" w:rsidR="00546E54" w:rsidRPr="00546E54" w:rsidRDefault="00546E54" w:rsidP="009249E4">
      <w:r w:rsidRPr="00546E54">
        <w:t>d) Los empleados públicos de las Administraciones respectivas en número no inferior al 40 por 100 del colectivo convocado.</w:t>
      </w:r>
    </w:p>
    <w:p w14:paraId="085FEC7F" w14:textId="77777777" w:rsidR="00546E54" w:rsidRPr="00546E54" w:rsidRDefault="00546E54" w:rsidP="009249E4">
      <w:r w:rsidRPr="00546E54">
        <w:t>2. Las reuniones en el centro de trabajo se autorizarán fuera de las horas de trabajo, salvo acuerdo entre el órgano competente en materia de personal y quienes estén legitimados para convocarlas.</w:t>
      </w:r>
    </w:p>
    <w:p w14:paraId="63007E6E" w14:textId="77777777" w:rsidR="00546E54" w:rsidRPr="00546E54" w:rsidRDefault="00546E54" w:rsidP="009249E4">
      <w:r w:rsidRPr="00546E54">
        <w:t>La celebración de la reunión no perjudicará la prestación de los servicios y los convocantes de la misma serán responsables de su normal desarrollo.</w:t>
      </w:r>
    </w:p>
    <w:p w14:paraId="6BAC0431" w14:textId="381C0CC1" w:rsidR="00546E54" w:rsidRPr="00546E54" w:rsidRDefault="00546E54" w:rsidP="00F026BA">
      <w:pPr>
        <w:pStyle w:val="Ttulo3"/>
      </w:pPr>
      <w:bookmarkStart w:id="9" w:name="_Toc195704427"/>
      <w:r w:rsidRPr="00546E54">
        <w:t>CAPÍTULO V</w:t>
      </w:r>
      <w:r w:rsidR="00F026BA">
        <w:t xml:space="preserve">. </w:t>
      </w:r>
      <w:r w:rsidRPr="00546E54">
        <w:t>Derecho a la jornada de trabajo, permisos y vacaciones</w:t>
      </w:r>
      <w:r w:rsidR="00F026BA">
        <w:t>.</w:t>
      </w:r>
      <w:bookmarkEnd w:id="9"/>
    </w:p>
    <w:p w14:paraId="4129BC1E" w14:textId="77777777" w:rsidR="00546E54" w:rsidRPr="00546E54" w:rsidRDefault="00546E54" w:rsidP="009249E4">
      <w:pPr>
        <w:rPr>
          <w:b/>
          <w:bCs/>
        </w:rPr>
      </w:pPr>
      <w:r w:rsidRPr="00546E54">
        <w:rPr>
          <w:b/>
          <w:bCs/>
        </w:rPr>
        <w:t>Artículo 47. Jornada de trabajo de los funcionarios públicos.</w:t>
      </w:r>
    </w:p>
    <w:p w14:paraId="7922AF86" w14:textId="77777777" w:rsidR="00546E54" w:rsidRPr="00546E54" w:rsidRDefault="00546E54" w:rsidP="009249E4">
      <w:r w:rsidRPr="00546E54">
        <w:t>1. Las Administraciones Públicas establecerán la jornada general y las especiales de trabajo de sus funcionarios públicos. La jornada de trabajo podrá ser a tiempo completo o a tiempo parcial.</w:t>
      </w:r>
    </w:p>
    <w:p w14:paraId="42B4A5B6" w14:textId="77777777" w:rsidR="00546E54" w:rsidRPr="00546E54" w:rsidRDefault="00546E54" w:rsidP="009249E4">
      <w:r w:rsidRPr="00546E54">
        <w:t>2. Las Administraciones Públicas adoptarán medidas de flexibilización horaria para garantizar la conciliación de la vida familiar y laboral de los empleados públicos que tengan a su cargo a hijos e hijas menores de doce años, así como de los empleados públicos que tengan necesidades de cuidado respecto de los hijos e hijas mayores de doce años, el cónyuge o pareja de hecho, familiares por consanguinidad hasta el segundo grado, así como de otras personas que convivan en el mismo domicilio, y que por razones de edad, accidente o enfermedad no puedan valerse por sí mismos.</w:t>
      </w:r>
    </w:p>
    <w:p w14:paraId="2745FEAD" w14:textId="77777777" w:rsidR="00546E54" w:rsidRPr="00546E54" w:rsidRDefault="00546E54" w:rsidP="009249E4">
      <w:pPr>
        <w:rPr>
          <w:b/>
          <w:bCs/>
        </w:rPr>
      </w:pPr>
      <w:r w:rsidRPr="00546E54">
        <w:rPr>
          <w:b/>
          <w:bCs/>
        </w:rPr>
        <w:t>Artículo 47 bis. Teletrabajo.</w:t>
      </w:r>
    </w:p>
    <w:p w14:paraId="4347F83B" w14:textId="77777777" w:rsidR="00546E54" w:rsidRPr="00546E54" w:rsidRDefault="00546E54" w:rsidP="009249E4">
      <w:r w:rsidRPr="00546E54">
        <w:lastRenderedPageBreak/>
        <w:t>1. Se considera teletrabajo aquella modalidad de prestación de servicios a distancia en la que el contenido competencial del puesto de trabajo puede desarrollarse, siempre que las necesidades del servicio lo permitan, fuera de las dependencias de la Administración, mediante el uso de tecnologías de la información y comunicación.</w:t>
      </w:r>
    </w:p>
    <w:p w14:paraId="3B0AD0EA" w14:textId="77777777" w:rsidR="00546E54" w:rsidRPr="00546E54" w:rsidRDefault="00546E54" w:rsidP="009249E4">
      <w:r w:rsidRPr="00546E54">
        <w:t>2. La prestación del servicio mediante teletrabajo habrá de ser expresamente autorizada y será compatible con la modalidad presencial. En todo caso, tendrá carácter voluntario y reversible salvo en supuestos excepcionales debidamente justificados. Se realizará en los términos de las normas que se dicten en desarrollo de este Estatuto, que serán objeto de negociación colectiva en el ámbito correspondiente y contemplarán criterios objetivos en el acceso a esta modalidad de prestación de servicio.</w:t>
      </w:r>
    </w:p>
    <w:p w14:paraId="28FD86E9" w14:textId="77777777" w:rsidR="00546E54" w:rsidRPr="00546E54" w:rsidRDefault="00546E54" w:rsidP="009249E4">
      <w:r w:rsidRPr="00546E54">
        <w:t>El teletrabajo deberá contribuir a una mejor organización del trabajo a través de la identificación de objetivos y la evaluación de su cumplimiento.</w:t>
      </w:r>
    </w:p>
    <w:p w14:paraId="212D73AF" w14:textId="77777777" w:rsidR="00546E54" w:rsidRPr="00546E54" w:rsidRDefault="00546E54" w:rsidP="009249E4">
      <w:r w:rsidRPr="00546E54">
        <w:t>3. El personal que preste sus servicios mediante teletrabajo tendrá los mismos deberes y derechos, individuales y colectivos, recogidos en el presente Estatuto que el resto del personal que preste sus servicios en modalidad presencial, incluyendo la normativa de prevención de riesgos laborales que resulte aplicable, salvo aquellos que sean inherentes a la realización de la prestación del servicio de manera presencial.</w:t>
      </w:r>
    </w:p>
    <w:p w14:paraId="67BBCEA6" w14:textId="77777777" w:rsidR="00546E54" w:rsidRPr="00546E54" w:rsidRDefault="00546E54" w:rsidP="009249E4">
      <w:r w:rsidRPr="00546E54">
        <w:t>4. La Administración proporcionará y mantendrá a las personas que trabajen en esta modalidad, los medios tecnológicos necesarios para su actividad.</w:t>
      </w:r>
    </w:p>
    <w:p w14:paraId="2AF39A7C" w14:textId="77777777" w:rsidR="00546E54" w:rsidRPr="00546E54" w:rsidRDefault="00546E54" w:rsidP="009249E4">
      <w:r w:rsidRPr="00546E54">
        <w:t>5. El personal laboral al servicio de las Administraciones Públicas se regirá, en materia de teletrabajo, por lo previsto en el presente Estatuto y por sus normas de desarrollo.</w:t>
      </w:r>
    </w:p>
    <w:p w14:paraId="5E7A5B44" w14:textId="77777777" w:rsidR="00546E54" w:rsidRPr="00546E54" w:rsidRDefault="00546E54" w:rsidP="009249E4">
      <w:pPr>
        <w:rPr>
          <w:b/>
          <w:bCs/>
        </w:rPr>
      </w:pPr>
      <w:r w:rsidRPr="00546E54">
        <w:rPr>
          <w:b/>
          <w:bCs/>
        </w:rPr>
        <w:t>Artículo 48. Permisos de los funcionarios públicos.</w:t>
      </w:r>
    </w:p>
    <w:p w14:paraId="170C1FD7" w14:textId="77777777" w:rsidR="00546E54" w:rsidRPr="00546E54" w:rsidRDefault="00546E54" w:rsidP="009249E4">
      <w:r w:rsidRPr="00546E54">
        <w:t>Los funcionarios públicos tendrán los siguientes permisos:</w:t>
      </w:r>
    </w:p>
    <w:p w14:paraId="472E304E" w14:textId="77777777" w:rsidR="00546E54" w:rsidRPr="00546E54" w:rsidRDefault="00546E54" w:rsidP="009249E4">
      <w:r w:rsidRPr="00546E54">
        <w:t>a) Por accidente o enfermedad graves, hospitalización o intervención quirúrgica sin hospitalización que precise de reposo domiciliario del cónyuge, pareja de hecho o parientes hasta el primer grado por consanguinidad o afinidad, así como de cualquier otra persona distinta de las anteriores que conviva con el funcionario o funcionaria en el mismo domicilio y que requiera el cuidado efectivo de aquella, cinco días hábiles.</w:t>
      </w:r>
    </w:p>
    <w:p w14:paraId="51FFF8D3" w14:textId="77777777" w:rsidR="00546E54" w:rsidRPr="00546E54" w:rsidRDefault="00546E54" w:rsidP="009249E4">
      <w:r w:rsidRPr="00546E54">
        <w:t>Cuando se trate de accidente o enfermedad graves, hospitalización o intervención quirúrgica sin hospitalización que precise de reposo domiciliario, de un familiar dentro del segundo grado de consanguinidad o afinidad, el permiso será de cuatro días hábiles.</w:t>
      </w:r>
    </w:p>
    <w:p w14:paraId="63F9A458" w14:textId="77777777" w:rsidR="00546E54" w:rsidRPr="00546E54" w:rsidRDefault="00546E54" w:rsidP="009249E4">
      <w:r w:rsidRPr="00546E54">
        <w:t>Cuando se trate de fallecimiento del cónyuge, pareja de hecho o familiar dentro del primer grado de consanguinidad o afinidad, tres días hábiles cuando el suceso se produzca en la misma localidad, y cinco días hábiles, cuando sea en distinta localidad. En el caso de fallecimiento de familiar dentro del segundo grado de consanguinidad o afinidad, el permiso será de dos días hábiles cuando se produzca en la misma localidad y de cuatro días hábiles cuando sea en distinta localidad.</w:t>
      </w:r>
    </w:p>
    <w:p w14:paraId="7B22C12C" w14:textId="77777777" w:rsidR="00546E54" w:rsidRPr="00546E54" w:rsidRDefault="00546E54" w:rsidP="009249E4">
      <w:r w:rsidRPr="00546E54">
        <w:t>b) Por traslado de domicilio sin cambio de residencia, un día.</w:t>
      </w:r>
    </w:p>
    <w:p w14:paraId="7F59A2D3" w14:textId="77777777" w:rsidR="00546E54" w:rsidRPr="00546E54" w:rsidRDefault="00546E54" w:rsidP="009249E4">
      <w:r w:rsidRPr="00546E54">
        <w:lastRenderedPageBreak/>
        <w:t>c) Para realizar funciones sindicales o de representación del personal, en los términos que se determine.</w:t>
      </w:r>
    </w:p>
    <w:p w14:paraId="2CC883F2" w14:textId="77777777" w:rsidR="00546E54" w:rsidRPr="00546E54" w:rsidRDefault="00546E54" w:rsidP="009249E4">
      <w:r w:rsidRPr="00546E54">
        <w:t>d) Para concurrir a exámenes finales y demás pruebas definitivas de aptitud, durante los días de su celebración.</w:t>
      </w:r>
    </w:p>
    <w:p w14:paraId="237AA82B" w14:textId="77777777" w:rsidR="00546E54" w:rsidRPr="00546E54" w:rsidRDefault="00546E54" w:rsidP="009249E4">
      <w:r w:rsidRPr="00546E54">
        <w:t>e) Por el tiempo indispensable para la realización de exámenes prenatales y técnicas de preparación al parto por las funcionarias embarazadas y, en los casos de adopción o acogimiento, o guarda con fines de adopción, para la asistencia a las preceptivas sesiones de información y preparación y para la realización de los preceptivos informes psicológicos y sociales previos a la declaración de idoneidad, que deban realizarse dentro de la jornada de trabajo.</w:t>
      </w:r>
    </w:p>
    <w:p w14:paraId="33923783" w14:textId="77777777" w:rsidR="00546E54" w:rsidRPr="00546E54" w:rsidRDefault="00546E54" w:rsidP="009249E4">
      <w:r w:rsidRPr="00546E54">
        <w:t>A efectos de lo dispuesto en este apartado, el término de funcionarias embarazadas incluye también a las personas funcionarias trans gestantes.</w:t>
      </w:r>
    </w:p>
    <w:p w14:paraId="0B6877C8" w14:textId="77777777" w:rsidR="00546E54" w:rsidRPr="00546E54" w:rsidRDefault="00546E54" w:rsidP="009249E4">
      <w:r w:rsidRPr="00546E54">
        <w:t>f) Por lactancia de un hijo menor de doce meses tendrán derecho a una hora de ausencia del trabajo que podrá dividir en dos fracciones. Este derecho podrá sustituirse por una reducción de la jornada normal en media hora al inicio y al final de la jornada, o en una hora al inicio o al final de la jornada, con la misma finalidad.</w:t>
      </w:r>
    </w:p>
    <w:p w14:paraId="41C7E94E" w14:textId="77777777" w:rsidR="00546E54" w:rsidRPr="00546E54" w:rsidRDefault="00546E54" w:rsidP="009249E4">
      <w:r w:rsidRPr="00546E54">
        <w:t>El permiso contemplado en este apartado constituye un derecho individual de los funcionarios, sin que pueda transferirse su ejercicio al otro progenitor, adoptante, guardador o acogedor.</w:t>
      </w:r>
    </w:p>
    <w:p w14:paraId="2D4E3146" w14:textId="77777777" w:rsidR="00546E54" w:rsidRPr="00546E54" w:rsidRDefault="00546E54" w:rsidP="009249E4">
      <w:r w:rsidRPr="00546E54">
        <w:t>Se podrá solicitar la sustitución del tiempo de lactancia por un permiso retribuido que acumule en jornadas completas el tiempo correspondiente. Esta modalidad se podrá disfrutar únicamente a partir de la finalización del permiso por nacimiento, adopción, guarda, acogimiento o del progenitor diferente de la madre biológica respectivo.</w:t>
      </w:r>
    </w:p>
    <w:p w14:paraId="2BC51F66" w14:textId="77777777" w:rsidR="00546E54" w:rsidRPr="00546E54" w:rsidRDefault="00546E54" w:rsidP="009249E4">
      <w:r w:rsidRPr="00546E54">
        <w:t>Este permiso se incrementará proporcionalmente en los casos de parto, adopción, guarda con fines de adopción o acogimiento múltiple.</w:t>
      </w:r>
    </w:p>
    <w:p w14:paraId="44526525" w14:textId="77777777" w:rsidR="00546E54" w:rsidRPr="00546E54" w:rsidRDefault="00546E54" w:rsidP="009249E4">
      <w:r w:rsidRPr="00546E54">
        <w:t>g) Por nacimiento de hijos prematuros o que por cualquier otra causa deban permanecer hospitalizados a continuación del parto, la funcionaria o el funcionario tendrá derecho a ausentarse del trabajo durante un máximo de dos horas diarias percibiendo las retribuciones íntegras.</w:t>
      </w:r>
    </w:p>
    <w:p w14:paraId="27FF1529" w14:textId="77777777" w:rsidR="00546E54" w:rsidRPr="00546E54" w:rsidRDefault="00546E54" w:rsidP="009249E4">
      <w:r w:rsidRPr="00546E54">
        <w:t>Asimismo, tendrán derecho a reducir su jornada de trabajo hasta un máximo de dos horas, con la disminución proporcional de sus retribuciones.</w:t>
      </w:r>
    </w:p>
    <w:p w14:paraId="7FDB7BC4" w14:textId="77777777" w:rsidR="00546E54" w:rsidRPr="00546E54" w:rsidRDefault="00546E54" w:rsidP="009249E4">
      <w:r w:rsidRPr="00546E54">
        <w:t>h) Por razones de guarda legal, cuando el funcionario tenga el cuidado directo de algún menor de doce años, de persona mayor que requiera especial dedicación, o de una persona con discapacidad que no desempeñe actividad retribuida, tendrá derecho a la reducción de su jornada de trabajo, con la disminución de sus retribuciones que corresponda.</w:t>
      </w:r>
    </w:p>
    <w:p w14:paraId="2227FF0C" w14:textId="77777777" w:rsidR="00546E54" w:rsidRPr="00546E54" w:rsidRDefault="00546E54" w:rsidP="009249E4">
      <w:r w:rsidRPr="00546E54">
        <w:t xml:space="preserve">Tendrá el mismo derecho el funcionario que precise encargarse del cuidado directo de un familiar, hasta el segundo grado de consanguinidad o afinidad, que por razones de </w:t>
      </w:r>
      <w:r w:rsidRPr="00546E54">
        <w:lastRenderedPageBreak/>
        <w:t>edad, accidente o enfermedad no pueda valerse por sí mismo y que no desempeñe actividad retribuida.</w:t>
      </w:r>
    </w:p>
    <w:p w14:paraId="7370381D" w14:textId="77777777" w:rsidR="00546E54" w:rsidRPr="00546E54" w:rsidRDefault="00546E54" w:rsidP="009249E4">
      <w:r w:rsidRPr="00546E54">
        <w:t>i) Por ser preciso atender el cuidado de un familiar de primer grado, el funcionario tendrá derecho a solicitar una reducción de hasta el cincuenta por ciento de la jornada laboral, con carácter retribuido, por razones de enfermedad muy grave y por el plazo máximo de un mes.</w:t>
      </w:r>
    </w:p>
    <w:p w14:paraId="332598B0" w14:textId="77777777" w:rsidR="00546E54" w:rsidRPr="00546E54" w:rsidRDefault="00546E54" w:rsidP="009249E4">
      <w:r w:rsidRPr="00546E54">
        <w:t>Si hubiera más de un titular de este derecho por el mismo hecho causante, el tiempo de disfrute de esta reducción se podrá prorratear entre los mismos, respetando en todo caso, el plazo máximo de un mes.</w:t>
      </w:r>
    </w:p>
    <w:p w14:paraId="445F5DFF" w14:textId="77777777" w:rsidR="00546E54" w:rsidRPr="00546E54" w:rsidRDefault="00546E54" w:rsidP="009249E4">
      <w:r w:rsidRPr="00546E54">
        <w:t>j) Por tiempo indispensable para el cumplimiento de un deber inexcusable de carácter público o personal y por deberes relacionados con la conciliación de la vida familiar y laboral.</w:t>
      </w:r>
    </w:p>
    <w:p w14:paraId="19A5D31C" w14:textId="77777777" w:rsidR="00546E54" w:rsidRPr="00546E54" w:rsidRDefault="00546E54" w:rsidP="009249E4">
      <w:r w:rsidRPr="00546E54">
        <w:t>k) Por asuntos particulares, seis días al año.</w:t>
      </w:r>
    </w:p>
    <w:p w14:paraId="09A099FD" w14:textId="77777777" w:rsidR="00546E54" w:rsidRPr="00546E54" w:rsidRDefault="00546E54" w:rsidP="009249E4">
      <w:r w:rsidRPr="00546E54">
        <w:t>l) Por matrimonio o registro o constitución formalizada por documento público de pareja de hecho, quince días.</w:t>
      </w:r>
    </w:p>
    <w:p w14:paraId="714036F4" w14:textId="77777777" w:rsidR="00546E54" w:rsidRPr="00546E54" w:rsidRDefault="00546E54" w:rsidP="009249E4">
      <w:r w:rsidRPr="00546E54">
        <w:t>m) Por el tiempo indispensable para la realización de los actos preparatorios de la donación de órganos o tejidos siempre que deban tener lugar dentro de la jornada de trabajo.</w:t>
      </w:r>
    </w:p>
    <w:p w14:paraId="478929BF" w14:textId="77777777" w:rsidR="00546E54" w:rsidRPr="00546E54" w:rsidRDefault="00546E54" w:rsidP="009249E4">
      <w:pPr>
        <w:rPr>
          <w:b/>
          <w:bCs/>
        </w:rPr>
      </w:pPr>
      <w:r w:rsidRPr="00546E54">
        <w:rPr>
          <w:b/>
          <w:bCs/>
        </w:rPr>
        <w:t>Artículo 49. Permisos por motivos de conciliación de la vida personal, familiar y laboral, por razón de violencia de género o de violencia sexual y para las víctimas de terrorismo y sus familiares directos.</w:t>
      </w:r>
    </w:p>
    <w:p w14:paraId="74136F02" w14:textId="77777777" w:rsidR="00546E54" w:rsidRPr="00546E54" w:rsidRDefault="00546E54" w:rsidP="009249E4">
      <w:r w:rsidRPr="00546E54">
        <w:t>En todo caso se concederán los siguientes permisos con las correspondientes condiciones mínimas:</w:t>
      </w:r>
    </w:p>
    <w:p w14:paraId="28968BC6" w14:textId="77777777" w:rsidR="00546E54" w:rsidRPr="00546E54" w:rsidRDefault="00546E54" w:rsidP="009249E4">
      <w:r w:rsidRPr="00546E54">
        <w:t>a) Permiso por nacimiento para la madre biológica: tendrá una duración de dieciséis semanas, de las cuales las seis semanas inmediatas posteriores al parto serán en todo caso de descanso obligatorio e ininterrumpidas. Este permiso se ampliará en dos semanas más en el supuesto de discapacidad del hijo o hija y, por cada hijo o hija a partir del segundo en los supuestos de parto múltiple, una para cada uno de los progenitores.</w:t>
      </w:r>
    </w:p>
    <w:p w14:paraId="327D0213" w14:textId="77777777" w:rsidR="00546E54" w:rsidRPr="00546E54" w:rsidRDefault="00546E54" w:rsidP="009249E4">
      <w:r w:rsidRPr="00546E54">
        <w:t>No obstante, en caso de fallecimiento de la madre, el otro progenitor podrá hacer uso de la totalidad o, en su caso, de la parte que reste de permiso.</w:t>
      </w:r>
    </w:p>
    <w:p w14:paraId="00C54FE6" w14:textId="77777777" w:rsidR="00546E54" w:rsidRPr="00546E54" w:rsidRDefault="00546E54" w:rsidP="009249E4">
      <w:r w:rsidRPr="00546E54">
        <w:t>En el caso de que ambos progenitores trabajen y transcurridas las seis primeras semanas de descanso obligatorio, el período de disfrute de este permiso podrá llevarse a cabo a voluntad de aquellos, de manera interrumpida y ejercitarse desde la finalización del descanso obligatorio posterior al parto hasta que el hijo o la hija cumpla doce meses. En el caso del disfrute interrumpido se requerirá, para cada período de disfrute, un preaviso de al menos 15 días y se realizará por semanas completas.</w:t>
      </w:r>
    </w:p>
    <w:p w14:paraId="2C96D87D" w14:textId="77777777" w:rsidR="00546E54" w:rsidRPr="00546E54" w:rsidRDefault="00546E54" w:rsidP="009249E4">
      <w:r w:rsidRPr="00546E54">
        <w:lastRenderedPageBreak/>
        <w:t>Este permiso podrá disfrutarse a jornada completa o a tiempo parcial, cuando las necesidades del servicio lo permitan, y en los términos que reglamentariamente se determinen, conforme a las reglas establecidas en el presente artículo.</w:t>
      </w:r>
    </w:p>
    <w:p w14:paraId="31FBF427" w14:textId="77777777" w:rsidR="00546E54" w:rsidRPr="00546E54" w:rsidRDefault="00546E54" w:rsidP="009249E4">
      <w:r w:rsidRPr="00546E54">
        <w:t>En los casos de parto prematuro y en aquellos en que, por cualquier otra causa, el neonato deba permanecer hospitalizado a continuación del parto, este permiso se ampliará en tantos días como el neonato se encuentre hospitalizado, con un máximo de trece semanas adicionales.</w:t>
      </w:r>
    </w:p>
    <w:p w14:paraId="29D238C0" w14:textId="77777777" w:rsidR="00546E54" w:rsidRPr="00546E54" w:rsidRDefault="00546E54" w:rsidP="009249E4">
      <w:r w:rsidRPr="00546E54">
        <w:t>En el supuesto de fallecimiento del hijo o hija, el periodo de duración del permiso no se verá reducido, salvo que, una vez finalizadas las seis semanas de descanso obligatorio, se solicite la reincorporación al puesto de trabajo.</w:t>
      </w:r>
    </w:p>
    <w:p w14:paraId="00D7DEE8" w14:textId="77777777" w:rsidR="00546E54" w:rsidRPr="00546E54" w:rsidRDefault="00546E54" w:rsidP="009249E4">
      <w:r w:rsidRPr="00546E54">
        <w:t>Durante el disfrute de este permiso, una vez finalizado el período de descanso obligatorio, se podrá participar en los cursos de formación que convoque la Administración.</w:t>
      </w:r>
    </w:p>
    <w:p w14:paraId="748F0823" w14:textId="77777777" w:rsidR="00546E54" w:rsidRPr="00546E54" w:rsidRDefault="00546E54" w:rsidP="009249E4">
      <w:r w:rsidRPr="00546E54">
        <w:t>A efectos de lo dispuesto en este apartado, el término de madre biológica incluye también a las personas trans gestantes.</w:t>
      </w:r>
    </w:p>
    <w:p w14:paraId="2E382276" w14:textId="77777777" w:rsidR="00546E54" w:rsidRPr="00546E54" w:rsidRDefault="00546E54" w:rsidP="009249E4">
      <w:r w:rsidRPr="00546E54">
        <w:t>b) Permiso por adopción, por guarda con fines de adopción, o acogimiento, tanto temporal como permanente: tendrá una duración de dieciséis semanas. Seis semanas deberán disfrutarse a jornada completa de forma obligatoria e ininterrumpida inmediatamente después de la resolución judicial por la que se constituye la adopción o bien de la decisión administrativa de guarda con fines de adopción o de acogimiento.</w:t>
      </w:r>
    </w:p>
    <w:p w14:paraId="3A8EDA51" w14:textId="77777777" w:rsidR="00546E54" w:rsidRPr="00546E54" w:rsidRDefault="00546E54" w:rsidP="009249E4">
      <w:r w:rsidRPr="00546E54">
        <w:t>En el caso de que ambos progenitores trabajen y transcurridas las seis primeras semanas de descanso obligatorio, el período de disfrute de este permiso podrá llevarse a cabo de manera interrumpida y ejercitarse desde la finalización del descanso obligatorio posterior al hecho causante dentro de los doce meses a contar o bien desde el nacimiento del hijo o hija, o bien desde la resolución judicial por la que se constituye la adopción o bien de la decisión administrativa de guarda con fines de adopción o de acogimiento. En el caso del disfrute interrumpido se requerirá, para cada período de disfrute, un preaviso de al menos 15 días y se realizará por semanas completas.</w:t>
      </w:r>
    </w:p>
    <w:p w14:paraId="155A19EA" w14:textId="77777777" w:rsidR="00546E54" w:rsidRPr="00546E54" w:rsidRDefault="00546E54" w:rsidP="009249E4">
      <w:r w:rsidRPr="00546E54">
        <w:t>Este permiso se ampliará en dos semanas más en el supuesto de discapacidad del menor adoptado o acogido y por cada hijo o hija, a partir del segundo, en los supuestos de adopción, guarda con fines de adopción o acogimiento múltiple, una para cada uno de los progenitores.</w:t>
      </w:r>
    </w:p>
    <w:p w14:paraId="3CA0DA3C" w14:textId="77777777" w:rsidR="00546E54" w:rsidRPr="00546E54" w:rsidRDefault="00546E54" w:rsidP="009249E4">
      <w:r w:rsidRPr="00546E54">
        <w:t>El cómputo del plazo se contará a elección del progenitor, a partir de la decisión administrativa de guarda con fines de adopción o acogimiento, o a partir de la resolución judicial por la que se constituya la adopción sin que en ningún caso un mismo menor pueda dar derecho a varios periodos de disfrute de este permiso.</w:t>
      </w:r>
    </w:p>
    <w:p w14:paraId="01E0FA6E" w14:textId="77777777" w:rsidR="00546E54" w:rsidRPr="00546E54" w:rsidRDefault="00546E54" w:rsidP="009249E4">
      <w:r w:rsidRPr="00546E54">
        <w:t>Este permiso podrá disfrutarse a jornada completa o a tiempo parcial, cuando las necesidades de servicio lo permitan, y en los términos que reglamentariamente se determine, conforme a las reglas establecidas en el presente artículo.</w:t>
      </w:r>
    </w:p>
    <w:p w14:paraId="2EF3FE24" w14:textId="77777777" w:rsidR="00546E54" w:rsidRPr="00546E54" w:rsidRDefault="00546E54" w:rsidP="009249E4">
      <w:r w:rsidRPr="00546E54">
        <w:lastRenderedPageBreak/>
        <w:t>Si fuera necesario el desplazamiento previo de los progenitores al país de origen del adoptado, en los casos de adopción o acogimiento internacional, se tendrá derecho, además, a un permiso de hasta dos meses de duración, percibiendo durante este periodo exclusivamente las retribuciones básicas.</w:t>
      </w:r>
    </w:p>
    <w:p w14:paraId="61697D0D" w14:textId="77777777" w:rsidR="00546E54" w:rsidRPr="00546E54" w:rsidRDefault="00546E54" w:rsidP="009249E4">
      <w:r w:rsidRPr="00546E54">
        <w:t>Con independencia del permiso de hasta dos meses previsto en el párrafo anterior y para el supuesto contemplado en dicho párrafo, el permiso por adopción, guarda con fines de adopción o acogimiento, tanto temporal como permanente, podrá iniciarse hasta cuatro semanas antes de la resolución judicial por la que se constituya la adopción o la decisión administrativa o judicial de acogimiento.</w:t>
      </w:r>
    </w:p>
    <w:p w14:paraId="26EF41A1" w14:textId="77777777" w:rsidR="00546E54" w:rsidRPr="00546E54" w:rsidRDefault="00546E54" w:rsidP="009249E4">
      <w:r w:rsidRPr="00546E54">
        <w:t>Durante el disfrute de este permiso se podrá participar en los cursos de formación que convoque la Administración.</w:t>
      </w:r>
    </w:p>
    <w:p w14:paraId="43B5722A" w14:textId="77777777" w:rsidR="00546E54" w:rsidRPr="00546E54" w:rsidRDefault="00546E54" w:rsidP="009249E4">
      <w:r w:rsidRPr="00546E54">
        <w:t>Los supuestos de adopción, guarda con fines de adopción o acogimiento, tanto temporal como permanente, previstos en este artículo serán los que así se establezcan en el Código Civil o en las leyes civiles de las comunidades autónomas que los regulen, debiendo tener el acogimiento temporal una duración no inferior a un año.</w:t>
      </w:r>
    </w:p>
    <w:p w14:paraId="22E98356" w14:textId="77777777" w:rsidR="00546E54" w:rsidRPr="00546E54" w:rsidRDefault="00546E54" w:rsidP="009249E4">
      <w:r w:rsidRPr="00546E54">
        <w:t>c) Permiso del progenitor diferente de la madre biológica por nacimiento, guarda con fines de adopción, acogimiento o adopción de un hijo o hija: tendrá una duración de dieciséis semanas de las cuales las seis semanas inmediatas posteriores al hecho causante serán en todo caso de descanso obligatorio. Este permiso se ampliará en dos semanas más, una para cada uno de los progenitores, en el supuesto de discapacidad del hijo o hija, y por cada hijo o hija a partir del segundo en los supuestos de nacimiento, adopción, guarda con fines de adopción o acogimiento múltiples, a disfrutar a partir de la fecha del nacimiento, de la decisión administrativa de guarda con fines de adopción o acogimiento, o de la resolución judicial por la que se constituya la adopción.</w:t>
      </w:r>
    </w:p>
    <w:p w14:paraId="7360380E" w14:textId="77777777" w:rsidR="00546E54" w:rsidRPr="00546E54" w:rsidRDefault="00546E54" w:rsidP="009249E4">
      <w:r w:rsidRPr="00546E54">
        <w:t>Este permiso podrá distribuirse por el progenitor que vaya a disfrutar del mismo siempre que las seis primeras semanas sean ininterrumpidas e inmediatamente posteriores a la fecha del nacimiento, de la decisión judicial de guarda con fines de adopción o acogimiento o decisión judicial por la que se constituya la adopción.</w:t>
      </w:r>
    </w:p>
    <w:p w14:paraId="4D536BAB" w14:textId="77777777" w:rsidR="00546E54" w:rsidRPr="00546E54" w:rsidRDefault="00546E54" w:rsidP="009249E4">
      <w:r w:rsidRPr="00546E54">
        <w:t>En el caso de que ambos progenitores trabajen y transcurridas las seis primeras semanas, el período de disfrute de este permiso podrá llevarse a cabo de manera interrumpida dentro de los doce meses a contar o bien desde el nacimiento del hijo o hija, o bien desde la resolución judicial por la que se constituye la adopción o bien de la decisión administrativa de guarda con fines de adopción o de acogimiento. En el caso del disfrute interrumpido se requerirá, para cada período de disfrute, un preaviso de al menos quince días y se realizará por semanas completas.</w:t>
      </w:r>
    </w:p>
    <w:p w14:paraId="14565F42" w14:textId="77777777" w:rsidR="00546E54" w:rsidRPr="00546E54" w:rsidRDefault="00546E54" w:rsidP="009249E4">
      <w:r w:rsidRPr="00546E54">
        <w:t xml:space="preserve">En el caso de que se </w:t>
      </w:r>
      <w:proofErr w:type="gramStart"/>
      <w:r w:rsidRPr="00546E54">
        <w:t>optara</w:t>
      </w:r>
      <w:proofErr w:type="gramEnd"/>
      <w:r w:rsidRPr="00546E54">
        <w:t xml:space="preserve"> por el disfrute del presente permiso con posterioridad a la semana dieciséis del permiso por nacimiento, si el progenitor que disfruta de este último permiso hubiere solicitado la acumulación del tiempo de lactancia de un hijo menor de doce meses en jornadas completas del apartado f) del artículo 48, será a la finalización </w:t>
      </w:r>
      <w:r w:rsidRPr="00546E54">
        <w:lastRenderedPageBreak/>
        <w:t>de ese período cuando se dará inicio al cómputo de las diez semanas restantes del permiso del progenitor diferente de la madre biológica.</w:t>
      </w:r>
    </w:p>
    <w:p w14:paraId="50911C2D" w14:textId="77777777" w:rsidR="00546E54" w:rsidRPr="00546E54" w:rsidRDefault="00546E54" w:rsidP="009249E4">
      <w:r w:rsidRPr="00546E54">
        <w:t>Este permiso podrá disfrutarse a jornada completa o a tiempo parcial, cuando las necesidades del servicio lo permitan, y en los términos que reglamentariamente se determinen, conforme a las reglas establecidas en el presente artículo.</w:t>
      </w:r>
    </w:p>
    <w:p w14:paraId="69F2C2D6" w14:textId="77777777" w:rsidR="00546E54" w:rsidRPr="00546E54" w:rsidRDefault="00546E54" w:rsidP="009249E4">
      <w:r w:rsidRPr="00546E54">
        <w:t>En los casos de parto prematuro y en aquellos en que, por cualquier otra causa, el neonato deba permanecer hospitalizado a continuación del parto, este permiso se ampliará en tantos días como el neonato se encuentre hospitalizado, con un máximo de trece semanas adicionales.</w:t>
      </w:r>
    </w:p>
    <w:p w14:paraId="21297970" w14:textId="77777777" w:rsidR="00546E54" w:rsidRPr="00546E54" w:rsidRDefault="00546E54" w:rsidP="009249E4">
      <w:r w:rsidRPr="00546E54">
        <w:t>En el supuesto de fallecimiento del hijo o hija, el periodo de duración del permiso no se verá reducido, salvo que, una vez finalizadas las seis semanas de descanso obligatorio se solicite la reincorporación al puesto de trabajo.</w:t>
      </w:r>
    </w:p>
    <w:p w14:paraId="4F249487" w14:textId="77777777" w:rsidR="00546E54" w:rsidRPr="00546E54" w:rsidRDefault="00546E54" w:rsidP="009249E4">
      <w:r w:rsidRPr="00546E54">
        <w:t>Durante el disfrute de este permiso, transcurridas las seis primeras semanas ininterrumpidas e inmediatamente posteriores a la fecha del nacimiento, se podrá participar en los cursos de formación que convoque la Administración.</w:t>
      </w:r>
    </w:p>
    <w:p w14:paraId="4962ECE3" w14:textId="77777777" w:rsidR="00546E54" w:rsidRPr="00546E54" w:rsidRDefault="00546E54" w:rsidP="009249E4">
      <w:r w:rsidRPr="00546E54">
        <w:t>En los casos previstos en los apartados a), b), y c) el tiempo transcurrido durante el disfrute de estos permisos se computará como de servicio efectivo a todos los efectos, garantizándose la plenitud de derechos económicos de la funcionaria y, en su caso, del otro progenitor funcionario, durante todo el periodo de duración del permiso, y, en su caso, durante los periodos posteriores al disfrute de este, si de acuerdo con la normativa aplicable, el derecho a percibir algún concepto retributivo se determina en función del periodo de disfrute del permiso.</w:t>
      </w:r>
    </w:p>
    <w:p w14:paraId="7326A53E" w14:textId="77777777" w:rsidR="00546E54" w:rsidRPr="00546E54" w:rsidRDefault="00546E54" w:rsidP="009249E4">
      <w:r w:rsidRPr="00546E54">
        <w:t>Los funcionarios que hayan hecho uso del permiso por nacimiento, adopción, guarda con fines de adopción o acogimiento, tanto temporal como permanente, tendrán derecho, una vez finalizado el periodo de permiso, a reintegrarse a su puesto de trabajo en términos y condiciones que no les resulten menos favorables al disfrute del permiso, así como a beneficiarse de cualquier mejora en las condiciones de trabajo a las que hubieran podido tener derecho durante su ausencia.</w:t>
      </w:r>
    </w:p>
    <w:p w14:paraId="2C9E2121" w14:textId="77777777" w:rsidR="00546E54" w:rsidRPr="00546E54" w:rsidRDefault="00546E54" w:rsidP="009249E4">
      <w:r w:rsidRPr="00546E54">
        <w:t>A efectos de lo dispuesto en este apartado, el término de madre biológica incluye también a las personas trans gestantes.</w:t>
      </w:r>
    </w:p>
    <w:p w14:paraId="4969AE27" w14:textId="77777777" w:rsidR="00546E54" w:rsidRPr="00546E54" w:rsidRDefault="00546E54" w:rsidP="009249E4">
      <w:r w:rsidRPr="00546E54">
        <w:t>d) Permiso por razón de violencia de género o de violencia sexual sobre la mujer funcionaria: las faltas de asistencia de las funcionarias víctimas de violencia de género o de violencia sexual, totales o parciales, tendrán la consideración de justificadas por el tiempo y en las condiciones en que así lo determinen los servicios sociales de atención o de salud según proceda.</w:t>
      </w:r>
    </w:p>
    <w:p w14:paraId="764AECB9" w14:textId="77777777" w:rsidR="00546E54" w:rsidRPr="00546E54" w:rsidRDefault="00546E54" w:rsidP="009249E4">
      <w:r w:rsidRPr="00546E54">
        <w:t xml:space="preserve">Asimismo, las funcionarias víctimas de violencia sobre la mujer o de violencia sexual, para hacer efectiva su protección o su derecho de asistencia social integral, tendrán derecho a la reducción de la jornada con disminución proporcional de la retribución, o la reordenación del tiempo de trabajo, a través de la adaptación del horario, de la </w:t>
      </w:r>
      <w:r w:rsidRPr="00546E54">
        <w:lastRenderedPageBreak/>
        <w:t>aplicación del horario flexible o de otras formas de ordenación del tiempo de trabajo que sean aplicables, en los términos que para estos supuestos establezca el plan de igualdad de aplicación o, en su defecto, la Administración pública competente en cada caso.</w:t>
      </w:r>
    </w:p>
    <w:p w14:paraId="33687E41" w14:textId="77777777" w:rsidR="00546E54" w:rsidRPr="00546E54" w:rsidRDefault="00546E54" w:rsidP="009249E4">
      <w:r w:rsidRPr="00546E54">
        <w:t>En el supuesto enunciado en el párrafo anterior, la funcionaria pública mantendrá sus retribuciones íntegras cuando reduzca su jornada en un tercio o menos.</w:t>
      </w:r>
    </w:p>
    <w:p w14:paraId="4AC03FA1" w14:textId="77777777" w:rsidR="00546E54" w:rsidRPr="00546E54" w:rsidRDefault="00546E54" w:rsidP="009249E4">
      <w:r w:rsidRPr="00546E54">
        <w:t>e) Permiso por cuidado de hijo menor, afectado por cáncer u otra enfermedad grave: el funcionario tendrá derecho, siempre que ambas personas progenitoras, adoptantes, guardadoras con fines de adopción o acogedoras de carácter permanente trabajen, a una reducción de la jornada de trabajo de al menos la mitad de la duración de aquélla, percibiendo las retribuciones íntegras con cargo a los presupuestos del órgano o entidad donde venga prestando sus servicios, para el cuidado, durante la hospitalización y tratamiento continuado, del hijo o hija menor de edad, afectado por cáncer (tumores malignos, melanomas o carcinomas) o por cualquier otra enfermedad grave que implique un ingreso hospitalario de larga duración y requiera la necesidad de su cuidado directo, continuo y permanente acreditado por el informe del servicio público de salud u órgano administrativo sanitario de la comunidad autónoma o, en su caso, de la entidad sanitaria concertada correspondiente y, como máximo, hasta que el hijo o persona que hubiere sido objeto de acogimiento permanente o guarda con fines de adopción cumpla los 23 años. A estos efectos, el mero cumplimiento de los 18 años del hijo o del menor sujeto a acogimiento permanente o a guarda con fines de adopción, no será causa de extinción de la reducción de la jornada, si se mantiene la necesidad de cuidado directo, continuo y permanente.</w:t>
      </w:r>
    </w:p>
    <w:p w14:paraId="4C55F049" w14:textId="77777777" w:rsidR="00546E54" w:rsidRPr="00546E54" w:rsidRDefault="00546E54" w:rsidP="009249E4">
      <w:r w:rsidRPr="00546E54">
        <w:t>No obstante, cumplidos los 18 años, se podrá reconocer el derecho a la reducción de jornada hasta que la persona a su cargo cumpla los 23 años en los supuestos en que el padecimiento del cáncer o enfermedad grave haya sido diagnosticado antes de alcanzar la mayoría de edad, siempre que en el momento de la solicitud se acrediten los requisitos establecidos en los párrafos anteriores, salvo la edad.</w:t>
      </w:r>
    </w:p>
    <w:p w14:paraId="17EFF079" w14:textId="77777777" w:rsidR="00546E54" w:rsidRPr="00546E54" w:rsidRDefault="00546E54" w:rsidP="009249E4">
      <w:r w:rsidRPr="00546E54">
        <w:t>Asimismo, se mantendrá el derecho a esta reducción de jornada hasta que la persona a su cargo cumpla 26 años si, antes de alcanzar los 23 años, acreditara, además, un grado de discapacidad igual o superior al 65 por ciento.</w:t>
      </w:r>
    </w:p>
    <w:p w14:paraId="6AE8FE2A" w14:textId="77777777" w:rsidR="00546E54" w:rsidRPr="00546E54" w:rsidRDefault="00546E54" w:rsidP="009249E4">
      <w:r w:rsidRPr="00546E54">
        <w:t xml:space="preserve">Cuando concurran en ambas personas progenitoras, adoptantes, guardadoras con fines de adopción o acogedoras de carácter permanente, por el mismo sujeto y hecho causante, las circunstancias necesarias para tener derecho a este permiso o, en su caso, puedan tener la condición de beneficiarias de la prestación establecida para este fin en el Régimen de la Seguridad Social que les sea de aplicación, el funcionario o funcionaria tendrá derecho a la percepción de las retribuciones íntegras durante el tiempo que dure la reducción de su jornada de trabajo, siempre que la otra persona progenitora, adoptante o guardadora con fines de adopción o acogedora de carácter permanente, sin perjuicio del derecho a la reducción de jornada que le corresponda, no cobre sus retribuciones íntegras en virtud de este permiso o como beneficiaria de la prestación </w:t>
      </w:r>
      <w:r w:rsidRPr="00546E54">
        <w:lastRenderedPageBreak/>
        <w:t>establecida para este fin en el Régimen de la Seguridad Social que le sea de aplicación. En caso contrario, sólo se tendrá derecho a la reducción de jornada, con la consiguiente reducción de retribuciones.</w:t>
      </w:r>
    </w:p>
    <w:p w14:paraId="076B718B" w14:textId="77777777" w:rsidR="00546E54" w:rsidRPr="00546E54" w:rsidRDefault="00546E54" w:rsidP="009249E4">
      <w:r w:rsidRPr="00546E54">
        <w:t>Asimismo, en el supuesto de que ambos presten servicios en el mismo órgano o entidad, ésta podrá limitar su ejercicio simultáneo por razones fundadas en el correcto funcionamiento del servicio.</w:t>
      </w:r>
    </w:p>
    <w:p w14:paraId="3FEFA4B5" w14:textId="77777777" w:rsidR="00546E54" w:rsidRPr="00546E54" w:rsidRDefault="00546E54" w:rsidP="009249E4">
      <w:r w:rsidRPr="00546E54">
        <w:t>Cuando la persona enferma contraiga matrimonio o constituya una pareja de hecho, tendrá derecho al permiso quien sea su cónyuge o pareja de hecho, siempre que acredite las condiciones para ser beneficiario.</w:t>
      </w:r>
    </w:p>
    <w:p w14:paraId="678E8AF8" w14:textId="77777777" w:rsidR="00546E54" w:rsidRPr="00546E54" w:rsidRDefault="00546E54" w:rsidP="009249E4">
      <w:r w:rsidRPr="00546E54">
        <w:t>Reglamentariamente se establecerán las condiciones y supuestos en los que esta reducción de jornada se podrá acumular en jornadas completas.</w:t>
      </w:r>
    </w:p>
    <w:p w14:paraId="6276366A" w14:textId="77777777" w:rsidR="00546E54" w:rsidRPr="00546E54" w:rsidRDefault="00546E54" w:rsidP="009249E4">
      <w:r w:rsidRPr="00546E54">
        <w:t>f) Para hacer efectivo su derecho a la protección y a la asistencia social integral, los funcionarios que hayan sufrido daños físicos o psíquicos como consecuencia de la actividad terrorista, su cónyuge o persona con análoga relación de afectividad, y los hijos de los heridos y fallecidos, siempre que ostenten la condición de funcionarios y de víctimas del terrorismo de acuerdo con la legislación vigente, así como los funcionarios amenazados en los términos del artículo 5 de la Ley 29/2011, de 22 de septiembre, de Reconocimiento y Protección Integral a las Víctimas del Terrorismo, previo reconocimiento del Ministerio del Interior o de sentencia judicial firme, tendrán derecho a la reducción de la jornada con disminución proporcional de la retribución, o a la reordenación del tiempo de trabajo, a través de la adaptación del horario, de la aplicación del horario flexible o de otras formas de ordenación del tiempo de trabajo que sean aplicables, en los términos que establezca la Administración competente en cada caso.</w:t>
      </w:r>
    </w:p>
    <w:p w14:paraId="6C12770B" w14:textId="77777777" w:rsidR="00546E54" w:rsidRPr="00546E54" w:rsidRDefault="00546E54" w:rsidP="009249E4">
      <w:r w:rsidRPr="00546E54">
        <w:t>Dichas medidas serán adoptadas y mantenidas en el tiempo en tanto que resulten necesarias para la protección y asistencia social integral de la persona a la que se concede, ya sea por razón de las secuelas provocadas por la acción terrorista, ya sea por la amenaza a la que se encuentra sometida, en los términos previstos reglamentariamente.</w:t>
      </w:r>
    </w:p>
    <w:p w14:paraId="1B6DC87A" w14:textId="77777777" w:rsidR="00546E54" w:rsidRPr="00546E54" w:rsidRDefault="00546E54" w:rsidP="009249E4">
      <w:r w:rsidRPr="00546E54">
        <w:t>g) Permiso parental para el cuidado de hijo, hija o menor acogido por tiempo superior a un año, hasta el momento en que el menor cumpla ocho años: tendrá una duración no superior a ocho semanas, continuas o discontinuas, podrá disfrutarse a tiempo completo, o en régimen de jornada a tiempo parcial, cuando las necesidades del servicio lo permitan y conforme a los términos que reglamentariamente se establezcan.</w:t>
      </w:r>
    </w:p>
    <w:p w14:paraId="5DB09DF3" w14:textId="77777777" w:rsidR="00546E54" w:rsidRPr="00546E54" w:rsidRDefault="00546E54" w:rsidP="009249E4">
      <w:r w:rsidRPr="00546E54">
        <w:t>Este permiso, constituye un derecho individual de las personas progenitoras, adoptantes o acogedoras, hombres o mujeres, sin que pueda transferirse su ejercicio.</w:t>
      </w:r>
    </w:p>
    <w:p w14:paraId="5BA864DE" w14:textId="77777777" w:rsidR="00546E54" w:rsidRPr="00546E54" w:rsidRDefault="00546E54" w:rsidP="009249E4">
      <w:r w:rsidRPr="00546E54">
        <w:t>Cuando las necesidades del servicio lo permitan, corresponderá a la persona progenitora, adoptante o acogedora especificar la fecha de inicio y fin del disfrute o, en su caso, de los períodos de disfrute, debiendo comunicarlo a la Administración con una antelación de quince días y realizándose por semanas completas.</w:t>
      </w:r>
    </w:p>
    <w:p w14:paraId="66328092" w14:textId="77777777" w:rsidR="00546E54" w:rsidRPr="00546E54" w:rsidRDefault="00546E54" w:rsidP="009249E4">
      <w:r w:rsidRPr="00546E54">
        <w:lastRenderedPageBreak/>
        <w:t>Cuando concurran en ambas personas progenitoras, adoptantes, o acogedoras, por el mismo sujeto y hecho causante, las circunstancias necesarias para tener derecho a este permiso en los que el disfrute del permiso parental en el período solicitado altere seriamente el correcto funcionamiento de la unidad de la administración en la que ambas presten servicios, ésta podrá aplazar la concesión del permiso por un período razonable, justificándolo por escrito y después de haber ofrecido una alternativa de disfrute más flexible.</w:t>
      </w:r>
    </w:p>
    <w:p w14:paraId="3A7B5EC5" w14:textId="77777777" w:rsidR="00546E54" w:rsidRPr="00546E54" w:rsidRDefault="00546E54" w:rsidP="009249E4">
      <w:r w:rsidRPr="00546E54">
        <w:t>A efectos de lo dispuesto en este apartado, el término de madre biológica incluye también a las personas trans gestantes.</w:t>
      </w:r>
    </w:p>
    <w:p w14:paraId="29EF7D77" w14:textId="77777777" w:rsidR="00546E54" w:rsidRPr="00546E54" w:rsidRDefault="00546E54" w:rsidP="009249E4">
      <w:pPr>
        <w:rPr>
          <w:b/>
          <w:bCs/>
        </w:rPr>
      </w:pPr>
      <w:r w:rsidRPr="00546E54">
        <w:rPr>
          <w:b/>
          <w:bCs/>
        </w:rPr>
        <w:t>Artículo 50. Vacaciones de los funcionarios públicos.</w:t>
      </w:r>
    </w:p>
    <w:p w14:paraId="63AD0629" w14:textId="77777777" w:rsidR="00546E54" w:rsidRPr="00546E54" w:rsidRDefault="00546E54" w:rsidP="009249E4">
      <w:r w:rsidRPr="00546E54">
        <w:t>1. Los funcionarios públicos tendrán derecho a disfrutar, durante cada año natural, de unas vacaciones retribuidas de veintidós días hábiles, o de los días que correspondan proporcionalmente si el tiempo de servicio durante el año fue menor.</w:t>
      </w:r>
    </w:p>
    <w:p w14:paraId="7FD23B1E" w14:textId="77777777" w:rsidR="00546E54" w:rsidRPr="00546E54" w:rsidRDefault="00546E54" w:rsidP="009249E4">
      <w:r w:rsidRPr="00546E54">
        <w:t>A los efectos de lo previsto en el presente artículo, no se considerarán como días hábiles los sábados, sin perjuicio de las adaptaciones que se establezcan para los horarios especiales.</w:t>
      </w:r>
    </w:p>
    <w:p w14:paraId="3F32E123" w14:textId="77777777" w:rsidR="00546E54" w:rsidRPr="00546E54" w:rsidRDefault="00546E54" w:rsidP="009249E4">
      <w:r w:rsidRPr="00546E54">
        <w:t>2. Cuando las situaciones de permiso de maternidad, incapacidad temporal, riesgo durante la lactancia o riesgo durante el embarazo impidan iniciar el disfrute de las vacaciones dentro del año natural al que correspondan, o una vez iniciado el periodo vacacional sobreviniera una de dichas situaciones, el periodo vacacional se podrá disfrutar aunque haya terminado el año natural a que correspondan y siempre que no hayan transcurrido más de dieciocho meses a partir del final del año en que se hayan originado.</w:t>
      </w:r>
    </w:p>
    <w:p w14:paraId="1DF3E3A5" w14:textId="77777777" w:rsidR="00546E54" w:rsidRPr="00546E54" w:rsidRDefault="00546E54" w:rsidP="009249E4">
      <w:r w:rsidRPr="00546E54">
        <w:t>3. El período de vacaciones anuales retribuidas de los funcionarios públicos no puede ser sustituido por una cuantía económica. En los casos de renuncia voluntaria deberá garantizarse en todo caso el disfrute de las vacaciones devengadas.</w:t>
      </w:r>
    </w:p>
    <w:p w14:paraId="3070E1F2" w14:textId="77777777" w:rsidR="00546E54" w:rsidRPr="00546E54" w:rsidRDefault="00546E54" w:rsidP="009249E4">
      <w:r w:rsidRPr="00546E54">
        <w:t xml:space="preserve">No </w:t>
      </w:r>
      <w:proofErr w:type="gramStart"/>
      <w:r w:rsidRPr="00546E54">
        <w:t>obstante</w:t>
      </w:r>
      <w:proofErr w:type="gramEnd"/>
      <w:r w:rsidRPr="00546E54">
        <w:t xml:space="preserve"> lo anterior, en los casos de conclusión de la relación de servicios de los funcionarios públicos por causas ajenas a la voluntad de estos, tendrán derecho a solicitar el abono de una compensación económica por las vacaciones devengadas y no disfrutadas; y en particular, en los casos de jubilación por incapacidad permanente o por fallecimiento, hasta un máximo de dieciocho meses.</w:t>
      </w:r>
    </w:p>
    <w:p w14:paraId="7598D2CF" w14:textId="77777777" w:rsidR="00546E54" w:rsidRPr="00546E54" w:rsidRDefault="00546E54" w:rsidP="009249E4">
      <w:pPr>
        <w:rPr>
          <w:b/>
          <w:bCs/>
        </w:rPr>
      </w:pPr>
      <w:r w:rsidRPr="00546E54">
        <w:rPr>
          <w:b/>
          <w:bCs/>
        </w:rPr>
        <w:t>Artículo 51. Jornada de trabajo, permisos y vacaciones del personal laboral.</w:t>
      </w:r>
    </w:p>
    <w:p w14:paraId="02DC3D7F" w14:textId="77777777" w:rsidR="00546E54" w:rsidRPr="00546E54" w:rsidRDefault="00546E54" w:rsidP="009249E4">
      <w:r w:rsidRPr="00546E54">
        <w:t>Para el régimen de jornada de trabajo, permisos y vacaciones del personal laboral se estará a lo establecido en este capítulo y en la legislación laboral correspondiente.</w:t>
      </w:r>
    </w:p>
    <w:p w14:paraId="088A13E2" w14:textId="5CCDB4E0" w:rsidR="00546E54" w:rsidRPr="00546E54" w:rsidRDefault="00546E54" w:rsidP="00F026BA">
      <w:pPr>
        <w:pStyle w:val="Ttulo3"/>
      </w:pPr>
      <w:bookmarkStart w:id="10" w:name="_Toc195704428"/>
      <w:r w:rsidRPr="00546E54">
        <w:t>CAPÍTULO VI</w:t>
      </w:r>
      <w:r w:rsidR="00F026BA">
        <w:t xml:space="preserve">. </w:t>
      </w:r>
      <w:r w:rsidRPr="00546E54">
        <w:t>Deberes de los empleados públicos. Código de Conducta</w:t>
      </w:r>
      <w:r w:rsidR="00F026BA">
        <w:t>.</w:t>
      </w:r>
      <w:bookmarkEnd w:id="10"/>
    </w:p>
    <w:p w14:paraId="34297728" w14:textId="77777777" w:rsidR="00546E54" w:rsidRPr="00546E54" w:rsidRDefault="00546E54" w:rsidP="009249E4">
      <w:pPr>
        <w:rPr>
          <w:b/>
          <w:bCs/>
        </w:rPr>
      </w:pPr>
      <w:r w:rsidRPr="00546E54">
        <w:rPr>
          <w:b/>
          <w:bCs/>
        </w:rPr>
        <w:t>Artículo 52. Deberes de los empleados públicos. Código de Conducta.</w:t>
      </w:r>
    </w:p>
    <w:p w14:paraId="35CCF9E5" w14:textId="77777777" w:rsidR="00546E54" w:rsidRPr="00546E54" w:rsidRDefault="00546E54" w:rsidP="009249E4">
      <w:r w:rsidRPr="00546E54">
        <w:lastRenderedPageBreak/>
        <w:t>Los empleados públicos deberán desempeñar con diligencia las tareas que tengan asignadas y velar por los intereses generales con sujeción y observancia de la Constitución y del resto del ordenamiento jurídico, y deberán actuar con arreglo a los siguientes principios: objetividad, integridad, neutralidad, responsabilidad, imparcialidad, confidencialidad, dedicación al servicio público, transparencia, ejemplaridad, austeridad, accesibilidad, eficacia, honradez, promoción del entorno cultural y medioambiental, y respeto a la igualdad entre mujeres y hombres, que inspiran el Código de Conducta de los empleados públicos configurado por los principios éticos y de conducta regulados en los artículos siguientes.</w:t>
      </w:r>
    </w:p>
    <w:p w14:paraId="139BA128" w14:textId="77777777" w:rsidR="00546E54" w:rsidRPr="00546E54" w:rsidRDefault="00546E54" w:rsidP="009249E4">
      <w:r w:rsidRPr="00546E54">
        <w:t>Los principios y reglas establecidos en este capítulo informarán la interpretación y aplicación del régimen disciplinario de los empleados públicos.</w:t>
      </w:r>
    </w:p>
    <w:p w14:paraId="548242A3" w14:textId="77777777" w:rsidR="00546E54" w:rsidRPr="00546E54" w:rsidRDefault="00546E54" w:rsidP="009249E4">
      <w:pPr>
        <w:rPr>
          <w:b/>
          <w:bCs/>
        </w:rPr>
      </w:pPr>
      <w:r w:rsidRPr="00546E54">
        <w:rPr>
          <w:b/>
          <w:bCs/>
        </w:rPr>
        <w:t>Artículo 53. Principios éticos.</w:t>
      </w:r>
    </w:p>
    <w:p w14:paraId="24434F84" w14:textId="77777777" w:rsidR="00546E54" w:rsidRPr="00546E54" w:rsidRDefault="00546E54" w:rsidP="009249E4">
      <w:r w:rsidRPr="00546E54">
        <w:t>1. Los empleados públicos respetarán la Constitución y el resto de normas que integran el ordenamiento jurídico.</w:t>
      </w:r>
    </w:p>
    <w:p w14:paraId="454E4ECC" w14:textId="77777777" w:rsidR="00546E54" w:rsidRPr="00546E54" w:rsidRDefault="00546E54" w:rsidP="009249E4">
      <w:r w:rsidRPr="00546E54">
        <w:t>2. Su actuación perseguirá la satisfacción de los intereses generales de los ciudadanos y se fundamentará en consideraciones objetivas orientadas hacia la imparcialidad y el interés común, al margen de cualquier otro factor que exprese posiciones personales, familiares, corporativas, clientelares o cualesquiera otras que puedan colisionar con este principio.</w:t>
      </w:r>
    </w:p>
    <w:p w14:paraId="6831CBC3" w14:textId="77777777" w:rsidR="00546E54" w:rsidRPr="00546E54" w:rsidRDefault="00546E54" w:rsidP="009249E4">
      <w:r w:rsidRPr="00546E54">
        <w:t>3. Ajustarán su actuación a los principios de lealtad y buena fe con la Administración en la que presten sus servicios, y con sus superiores, compañeros, subordinados y con los ciudadanos.</w:t>
      </w:r>
    </w:p>
    <w:p w14:paraId="5962E802" w14:textId="77777777" w:rsidR="00546E54" w:rsidRPr="00546E54" w:rsidRDefault="00546E54" w:rsidP="009249E4">
      <w:r w:rsidRPr="00546E54">
        <w:t>4. Su conducta se basará en el respeto de los derechos fundamentales y libertades públicas, evitando toda actuación que pueda producir discriminación alguna por razón de nacimiento, origen racial o étnico, género, sexo, orientación e identidad sexual, expresión de género, características sexuales, religión o convicciones, opinión, discapacidad, edad o cualquier otra condición o circunstancia personal o social.</w:t>
      </w:r>
    </w:p>
    <w:p w14:paraId="426B6B58" w14:textId="77777777" w:rsidR="00546E54" w:rsidRPr="00546E54" w:rsidRDefault="00546E54" w:rsidP="009249E4">
      <w:r w:rsidRPr="00546E54">
        <w:t>5. Se abstendrán en aquellos asuntos en los que tengan un interés personal, así como de toda actividad privada o interés que pueda suponer un riesgo de plantear conflictos de intereses con su puesto público.</w:t>
      </w:r>
    </w:p>
    <w:p w14:paraId="2E01E7E9" w14:textId="77777777" w:rsidR="00546E54" w:rsidRPr="00546E54" w:rsidRDefault="00546E54" w:rsidP="009249E4">
      <w:r w:rsidRPr="00546E54">
        <w:t>6. No contraerán obligaciones económicas ni intervendrán en operaciones financieras, obligaciones patrimoniales o negocios jurídicos con personas o entidades cuando pueda suponer un conflicto de intereses con las obligaciones de su puesto público.</w:t>
      </w:r>
    </w:p>
    <w:p w14:paraId="1A2AA06D" w14:textId="77777777" w:rsidR="00546E54" w:rsidRPr="00546E54" w:rsidRDefault="00546E54" w:rsidP="009249E4">
      <w:r w:rsidRPr="00546E54">
        <w:t>7. No aceptarán ningún trato de favor o situación que implique privilegio o ventaja injustificada, por parte de personas físicas o entidades privadas.</w:t>
      </w:r>
    </w:p>
    <w:p w14:paraId="705933B6" w14:textId="77777777" w:rsidR="00546E54" w:rsidRPr="00546E54" w:rsidRDefault="00546E54" w:rsidP="009249E4">
      <w:r w:rsidRPr="00546E54">
        <w:t>8. Actuarán de acuerdo con los principios de eficacia, economía y eficiencia, y vigilarán la consecución del interés general y el cumplimiento de los objetivos de la organización.</w:t>
      </w:r>
    </w:p>
    <w:p w14:paraId="2921BD36" w14:textId="77777777" w:rsidR="00546E54" w:rsidRPr="00546E54" w:rsidRDefault="00546E54" w:rsidP="009249E4">
      <w:r w:rsidRPr="00546E54">
        <w:lastRenderedPageBreak/>
        <w:t>9. No influirán en la agilización o resolución de trámite o procedimiento administrativo sin justa causa y, en ningún caso, cuando ello comporte un privilegio en beneficio de los titulares de los cargos públicos o su entorno familiar y social inmediato o cuando suponga un menoscabo de los intereses de terceros.</w:t>
      </w:r>
    </w:p>
    <w:p w14:paraId="0E649045" w14:textId="77777777" w:rsidR="00546E54" w:rsidRPr="00546E54" w:rsidRDefault="00546E54" w:rsidP="009249E4">
      <w:r w:rsidRPr="00546E54">
        <w:t>10. Cumplirán con diligencia las tareas que les correspondan o se les encomienden y, en su caso, resolverán dentro de plazo los procedimientos o expedientes de su competencia.</w:t>
      </w:r>
    </w:p>
    <w:p w14:paraId="42FF5DC4" w14:textId="77777777" w:rsidR="00546E54" w:rsidRPr="00546E54" w:rsidRDefault="00546E54" w:rsidP="009249E4">
      <w:r w:rsidRPr="00546E54">
        <w:t>11. Ejercerán sus atribuciones según el principio de dedicación al servicio público absteniéndose no solo de conductas contrarias al mismo, sino también de cualesquiera otras que comprometan la neutralidad en el ejercicio de los servicios públicos.</w:t>
      </w:r>
    </w:p>
    <w:p w14:paraId="59BCF29B" w14:textId="77777777" w:rsidR="00546E54" w:rsidRPr="00546E54" w:rsidRDefault="00546E54" w:rsidP="009249E4">
      <w:r w:rsidRPr="00546E54">
        <w:t>12. Guardarán secreto de las materias clasificadas u otras cuya difusión esté prohibida legalmente, y mantendrán la debida discreción sobre aquellos asuntos que conozcan por razón de su cargo, sin que puedan hacer uso de la información obtenida para beneficio propio o de terceros, o en perjuicio del interés público.</w:t>
      </w:r>
    </w:p>
    <w:p w14:paraId="40B40C4F" w14:textId="77777777" w:rsidR="00546E54" w:rsidRPr="00546E54" w:rsidRDefault="00546E54" w:rsidP="009249E4">
      <w:pPr>
        <w:rPr>
          <w:b/>
          <w:bCs/>
        </w:rPr>
      </w:pPr>
      <w:r w:rsidRPr="00546E54">
        <w:rPr>
          <w:b/>
          <w:bCs/>
        </w:rPr>
        <w:t>Artículo 54. Principios de conducta.</w:t>
      </w:r>
    </w:p>
    <w:p w14:paraId="56491108" w14:textId="77777777" w:rsidR="00546E54" w:rsidRPr="00546E54" w:rsidRDefault="00546E54" w:rsidP="009249E4">
      <w:r w:rsidRPr="00546E54">
        <w:t>1. Tratarán con atención y respeto a los ciudadanos, a sus superiores y a los restantes empleados públicos.</w:t>
      </w:r>
    </w:p>
    <w:p w14:paraId="4C1F540B" w14:textId="77777777" w:rsidR="00546E54" w:rsidRPr="00546E54" w:rsidRDefault="00546E54" w:rsidP="009249E4">
      <w:r w:rsidRPr="00546E54">
        <w:t>2. El desempeño de las tareas correspondientes a su puesto de trabajo se realizará de forma diligente y cumpliendo la jornada y el horario establecidos.</w:t>
      </w:r>
    </w:p>
    <w:p w14:paraId="68E818AA" w14:textId="77777777" w:rsidR="00546E54" w:rsidRPr="00546E54" w:rsidRDefault="00546E54" w:rsidP="009249E4">
      <w:r w:rsidRPr="00546E54">
        <w:t>3. Obedecerán las instrucciones y órdenes profesionales de los superiores, salvo que constituyan una infracción manifiesta del ordenamiento jurídico, en cuyo caso las pondrán inmediatamente en conocimiento de los órganos de inspección procedentes.</w:t>
      </w:r>
    </w:p>
    <w:p w14:paraId="2B071677" w14:textId="77777777" w:rsidR="00546E54" w:rsidRPr="00546E54" w:rsidRDefault="00546E54" w:rsidP="009249E4">
      <w:r w:rsidRPr="00546E54">
        <w:t>4. Informarán a los ciudadanos sobre aquellas materias o asuntos que tengan derecho a conocer, y facilitarán el ejercicio de sus derechos y el cumplimiento de sus obligaciones.</w:t>
      </w:r>
    </w:p>
    <w:p w14:paraId="49F58B80" w14:textId="77777777" w:rsidR="00546E54" w:rsidRPr="00546E54" w:rsidRDefault="00546E54" w:rsidP="009249E4">
      <w:r w:rsidRPr="00546E54">
        <w:t>5. Administrarán los recursos y bienes públicos con austeridad, y no utilizarán los mismos en provecho propio o de personas allegadas. Tendrán, asimismo, el deber de velar por su conservación.</w:t>
      </w:r>
    </w:p>
    <w:p w14:paraId="6BF59726" w14:textId="77777777" w:rsidR="00546E54" w:rsidRPr="00546E54" w:rsidRDefault="00546E54" w:rsidP="009249E4">
      <w:r w:rsidRPr="00546E54">
        <w:t>6. Se rechazará cualquier regalo, favor o servicio en condiciones ventajosas que vaya más allá de los usos habituales, sociales y de cortesía, sin perjuicio de lo establecido en el Código Penal.</w:t>
      </w:r>
    </w:p>
    <w:p w14:paraId="47B46AFD" w14:textId="77777777" w:rsidR="00546E54" w:rsidRPr="00546E54" w:rsidRDefault="00546E54" w:rsidP="009249E4">
      <w:r w:rsidRPr="00546E54">
        <w:t>7. Garantizarán la constancia y permanencia de los documentos para su transmisión y entrega a sus posteriores responsables.</w:t>
      </w:r>
    </w:p>
    <w:p w14:paraId="6F79522F" w14:textId="77777777" w:rsidR="00546E54" w:rsidRPr="00546E54" w:rsidRDefault="00546E54" w:rsidP="009249E4">
      <w:r w:rsidRPr="00546E54">
        <w:t>8. Mantendrán actualizada su formación y cualificación.</w:t>
      </w:r>
    </w:p>
    <w:p w14:paraId="1C52D2F5" w14:textId="77777777" w:rsidR="00546E54" w:rsidRPr="00546E54" w:rsidRDefault="00546E54" w:rsidP="009249E4">
      <w:r w:rsidRPr="00546E54">
        <w:t>9. Observarán las normas sobre seguridad y salud laboral.</w:t>
      </w:r>
    </w:p>
    <w:p w14:paraId="3073BA7A" w14:textId="77777777" w:rsidR="00546E54" w:rsidRPr="00546E54" w:rsidRDefault="00546E54" w:rsidP="009249E4">
      <w:r w:rsidRPr="00546E54">
        <w:t xml:space="preserve">10. Pondrán en conocimiento de sus superiores o de los órganos competentes las propuestas que consideren adecuadas para mejorar el desarrollo de las funciones de la unidad en la que estén destinados. A estos efectos se podrá prever la creación de la </w:t>
      </w:r>
      <w:r w:rsidRPr="00546E54">
        <w:lastRenderedPageBreak/>
        <w:t>instancia adecuada competente para centralizar la recepción de las propuestas de los empleados públicos o administrados que sirvan para mejorar la eficacia en el servicio.</w:t>
      </w:r>
    </w:p>
    <w:p w14:paraId="62C59A02" w14:textId="77777777" w:rsidR="00546E54" w:rsidRPr="00546E54" w:rsidRDefault="00546E54" w:rsidP="009249E4">
      <w:r w:rsidRPr="00546E54">
        <w:t>11. Garantizarán la atención al ciudadano en la lengua que lo solicite siempre que sea oficial en el territorio.</w:t>
      </w:r>
    </w:p>
    <w:p w14:paraId="5C1B3B78" w14:textId="77777777" w:rsidR="00546E54" w:rsidRDefault="00546E54" w:rsidP="009249E4"/>
    <w:p w14:paraId="33BF442A" w14:textId="77777777" w:rsidR="00546E54" w:rsidRDefault="00546E54" w:rsidP="009249E4">
      <w:r w:rsidRPr="00113551">
        <w:t xml:space="preserve">El régimen disciplinario. </w:t>
      </w:r>
    </w:p>
    <w:p w14:paraId="29AD51F4" w14:textId="1AF17043" w:rsidR="00546E54" w:rsidRPr="00546E54" w:rsidRDefault="00546E54" w:rsidP="00F026BA">
      <w:pPr>
        <w:pStyle w:val="Ttulo2"/>
      </w:pPr>
      <w:bookmarkStart w:id="11" w:name="_Toc195704429"/>
      <w:r w:rsidRPr="00546E54">
        <w:t>TÍTULO VII</w:t>
      </w:r>
      <w:r w:rsidR="00F026BA">
        <w:t xml:space="preserve">. </w:t>
      </w:r>
      <w:r w:rsidRPr="00546E54">
        <w:t>Régimen disciplinario</w:t>
      </w:r>
      <w:r w:rsidR="00F026BA">
        <w:t>.</w:t>
      </w:r>
      <w:bookmarkEnd w:id="11"/>
    </w:p>
    <w:p w14:paraId="792DC63E" w14:textId="77777777" w:rsidR="00546E54" w:rsidRPr="00546E54" w:rsidRDefault="00546E54" w:rsidP="009249E4">
      <w:pPr>
        <w:rPr>
          <w:b/>
          <w:bCs/>
        </w:rPr>
      </w:pPr>
      <w:r w:rsidRPr="00546E54">
        <w:rPr>
          <w:b/>
          <w:bCs/>
        </w:rPr>
        <w:t>Artículo 93. Responsabilidad disciplinaria.</w:t>
      </w:r>
    </w:p>
    <w:p w14:paraId="6C1B3919" w14:textId="77777777" w:rsidR="00546E54" w:rsidRPr="00546E54" w:rsidRDefault="00546E54" w:rsidP="009249E4">
      <w:r w:rsidRPr="00546E54">
        <w:t>1. Los funcionarios públicos y el personal laboral quedan sujetos al régimen disciplinario establecido en el presente título y en las normas que las leyes de Función Pública dicten en desarrollo de este Estatuto.</w:t>
      </w:r>
    </w:p>
    <w:p w14:paraId="6B6A6898" w14:textId="77777777" w:rsidR="00546E54" w:rsidRPr="00546E54" w:rsidRDefault="00546E54" w:rsidP="009249E4">
      <w:r w:rsidRPr="00546E54">
        <w:t>2. Los funcionarios públicos o el personal laboral que indujeren a otros a la realización de actos o conductas constitutivos de falta disciplinaria incurrirán en la misma responsabilidad que éstos.</w:t>
      </w:r>
    </w:p>
    <w:p w14:paraId="6C3B7A70" w14:textId="77777777" w:rsidR="00546E54" w:rsidRPr="00546E54" w:rsidRDefault="00546E54" w:rsidP="009249E4">
      <w:r w:rsidRPr="00546E54">
        <w:t>3. Igualmente, incurrirán en responsabilidad los funcionarios públicos o personal laboral que encubrieren las faltas consumadas muy graves o graves, cuando de dichos actos se derive daño grave para la Administración o los ciudadanos.</w:t>
      </w:r>
    </w:p>
    <w:p w14:paraId="40D51831" w14:textId="77777777" w:rsidR="00546E54" w:rsidRPr="00546E54" w:rsidRDefault="00546E54" w:rsidP="009249E4">
      <w:r w:rsidRPr="00546E54">
        <w:t>4. El régimen disciplinario del personal laboral se regirá, en lo no previsto en el presente título, por la legislación laboral.</w:t>
      </w:r>
    </w:p>
    <w:p w14:paraId="4A0DF33B" w14:textId="77777777" w:rsidR="00546E54" w:rsidRPr="00546E54" w:rsidRDefault="00546E54" w:rsidP="009249E4">
      <w:pPr>
        <w:rPr>
          <w:b/>
          <w:bCs/>
        </w:rPr>
      </w:pPr>
      <w:r w:rsidRPr="00546E54">
        <w:rPr>
          <w:b/>
          <w:bCs/>
        </w:rPr>
        <w:t>Artículo 94. Ejercicio de la potestad disciplinaria.</w:t>
      </w:r>
    </w:p>
    <w:p w14:paraId="1438F9B3" w14:textId="77777777" w:rsidR="00546E54" w:rsidRPr="00546E54" w:rsidRDefault="00546E54" w:rsidP="009249E4">
      <w:r w:rsidRPr="00546E54">
        <w:t>1. Las Administraciones Públicas corregirán disciplinariamente las infracciones del personal a su servicio señalado en el artículo anterior cometidas en el ejercicio de sus funciones y cargos, sin perjuicio de la responsabilidad patrimonial o penal que pudiera derivarse de tales infracciones.</w:t>
      </w:r>
    </w:p>
    <w:p w14:paraId="68D004A4" w14:textId="77777777" w:rsidR="00546E54" w:rsidRPr="00546E54" w:rsidRDefault="00546E54" w:rsidP="009249E4">
      <w:r w:rsidRPr="00546E54">
        <w:t>2. La potestad disciplinaria se ejercerá de acuerdo con los siguientes principios:</w:t>
      </w:r>
    </w:p>
    <w:p w14:paraId="0F4F05C3" w14:textId="77777777" w:rsidR="00546E54" w:rsidRPr="00546E54" w:rsidRDefault="00546E54" w:rsidP="009249E4">
      <w:r w:rsidRPr="00546E54">
        <w:t>a) Principio de legalidad y tipicidad de las faltas y sanciones, a través de la predeterminación normativa o, en el caso del personal laboral, de los convenios colectivos.</w:t>
      </w:r>
    </w:p>
    <w:p w14:paraId="659CB8D1" w14:textId="77777777" w:rsidR="00546E54" w:rsidRPr="00546E54" w:rsidRDefault="00546E54" w:rsidP="009249E4">
      <w:r w:rsidRPr="00546E54">
        <w:t>b) Principio de irretroactividad de las disposiciones sancionadoras no favorables y de retroactividad de las favorables al presunto infractor.</w:t>
      </w:r>
    </w:p>
    <w:p w14:paraId="486B25DB" w14:textId="77777777" w:rsidR="00546E54" w:rsidRPr="00546E54" w:rsidRDefault="00546E54" w:rsidP="009249E4">
      <w:r w:rsidRPr="00546E54">
        <w:t>c) Principio de proporcionalidad, aplicable tanto a la clasificación de las infracciones y sanciones como a su aplicación.</w:t>
      </w:r>
    </w:p>
    <w:p w14:paraId="51982D08" w14:textId="77777777" w:rsidR="00546E54" w:rsidRPr="00546E54" w:rsidRDefault="00546E54" w:rsidP="009249E4">
      <w:r w:rsidRPr="00546E54">
        <w:t>d) Principio de culpabilidad.</w:t>
      </w:r>
    </w:p>
    <w:p w14:paraId="56046A04" w14:textId="77777777" w:rsidR="00546E54" w:rsidRPr="00546E54" w:rsidRDefault="00546E54" w:rsidP="009249E4">
      <w:r w:rsidRPr="00546E54">
        <w:t>e) Principio de presunción de inocencia.</w:t>
      </w:r>
    </w:p>
    <w:p w14:paraId="0263FAB1" w14:textId="77777777" w:rsidR="00546E54" w:rsidRPr="00546E54" w:rsidRDefault="00546E54" w:rsidP="009249E4">
      <w:r w:rsidRPr="00546E54">
        <w:lastRenderedPageBreak/>
        <w:t>3. Cuando de la instrucción de un procedimiento disciplinario resulte la existencia de indicios fundados de criminalidad, se suspenderá su tramitación poniéndolo en conocimiento del Ministerio Fiscal.</w:t>
      </w:r>
    </w:p>
    <w:p w14:paraId="5095069B" w14:textId="77777777" w:rsidR="00546E54" w:rsidRPr="00546E54" w:rsidRDefault="00546E54" w:rsidP="009249E4">
      <w:r w:rsidRPr="00546E54">
        <w:t>Los hechos declarados probados por resoluciones judiciales firmes vinculan a la Administración.</w:t>
      </w:r>
    </w:p>
    <w:p w14:paraId="002B4BE5" w14:textId="77777777" w:rsidR="00546E54" w:rsidRPr="00546E54" w:rsidRDefault="00546E54" w:rsidP="009249E4">
      <w:pPr>
        <w:rPr>
          <w:b/>
          <w:bCs/>
        </w:rPr>
      </w:pPr>
      <w:r w:rsidRPr="00546E54">
        <w:rPr>
          <w:b/>
          <w:bCs/>
        </w:rPr>
        <w:t>Artículo 95. Faltas disciplinarias.</w:t>
      </w:r>
    </w:p>
    <w:p w14:paraId="180B43AB" w14:textId="77777777" w:rsidR="00546E54" w:rsidRPr="00546E54" w:rsidRDefault="00546E54" w:rsidP="009249E4">
      <w:r w:rsidRPr="00546E54">
        <w:t>1. Las faltas disciplinarias pueden ser muy graves, graves y leves.</w:t>
      </w:r>
    </w:p>
    <w:p w14:paraId="032FC8CC" w14:textId="77777777" w:rsidR="00546E54" w:rsidRPr="00546E54" w:rsidRDefault="00546E54" w:rsidP="009249E4">
      <w:r w:rsidRPr="00546E54">
        <w:t>2. Son faltas muy graves:</w:t>
      </w:r>
    </w:p>
    <w:p w14:paraId="5B36FB80" w14:textId="77777777" w:rsidR="00546E54" w:rsidRPr="00546E54" w:rsidRDefault="00546E54" w:rsidP="009249E4">
      <w:r w:rsidRPr="00546E54">
        <w:t>a) El incumplimiento del deber de respeto a la Constitución y a los respectivos Estatutos de Autonomía de las comunidades autónomas y ciudades de Ceuta y Melilla, en el ejercicio de la función pública.</w:t>
      </w:r>
    </w:p>
    <w:p w14:paraId="675B5524" w14:textId="77777777" w:rsidR="00546E54" w:rsidRPr="00546E54" w:rsidRDefault="00546E54" w:rsidP="009249E4">
      <w:r w:rsidRPr="00546E54">
        <w:t>b) Toda actuación que suponga discriminación por razón de origen racial o étnico, religión o convicciones, discapacidad, edad, orientación sexual, identidad sexual, características sexuales, lengua, opinión, lugar de nacimiento o vecindad, sexo o cualquier otra condición o circunstancia personal o social, así como el acoso por razón de sexo, origen racial o étnico, religión o convicciones, discapacidad, edad, orientación sexual, expresión de género, características sexuales, y el acoso moral y sexual.</w:t>
      </w:r>
    </w:p>
    <w:p w14:paraId="35DE41DC" w14:textId="77777777" w:rsidR="00546E54" w:rsidRPr="00546E54" w:rsidRDefault="00546E54" w:rsidP="009249E4">
      <w:r w:rsidRPr="00546E54">
        <w:t>c) El abandono del servicio, así como no hacerse cargo voluntariamente de las tareas o funciones que tienen encomendadas.</w:t>
      </w:r>
    </w:p>
    <w:p w14:paraId="2A917176" w14:textId="77777777" w:rsidR="00546E54" w:rsidRPr="00546E54" w:rsidRDefault="00546E54" w:rsidP="009249E4">
      <w:r w:rsidRPr="00546E54">
        <w:t>d) La adopción de acuerdos manifiestamente ilegales que causen perjuicio grave a la Administración o a los ciudadanos.</w:t>
      </w:r>
    </w:p>
    <w:p w14:paraId="28BA7BDC" w14:textId="77777777" w:rsidR="00546E54" w:rsidRPr="00546E54" w:rsidRDefault="00546E54" w:rsidP="009249E4">
      <w:r w:rsidRPr="00546E54">
        <w:t>e) La publicación o utilización indebida de la documentación o información a que tengan o hayan tenido acceso por razón de su cargo o función.</w:t>
      </w:r>
    </w:p>
    <w:p w14:paraId="152E5F0C" w14:textId="77777777" w:rsidR="00546E54" w:rsidRPr="00546E54" w:rsidRDefault="00546E54" w:rsidP="009249E4">
      <w:r w:rsidRPr="00546E54">
        <w:t>f) La negligencia en la custodia de secretos oficiales, declarados así por Ley o clasificados como tales, que sea causa de su publicación o que provoque su difusión o conocimiento indebido.</w:t>
      </w:r>
    </w:p>
    <w:p w14:paraId="2F0104B6" w14:textId="77777777" w:rsidR="00546E54" w:rsidRPr="00546E54" w:rsidRDefault="00546E54" w:rsidP="009249E4">
      <w:r w:rsidRPr="00546E54">
        <w:t>g) El notorio incumplimiento de las funciones esenciales inherentes al puesto de trabajo o funciones encomendadas.</w:t>
      </w:r>
    </w:p>
    <w:p w14:paraId="551E7A2E" w14:textId="77777777" w:rsidR="00546E54" w:rsidRPr="00546E54" w:rsidRDefault="00546E54" w:rsidP="009249E4">
      <w:r w:rsidRPr="00546E54">
        <w:t>h) La violación de la imparcialidad, utilizando las facultades atribuidas para influir en procesos electorales de cualquier naturaleza y ámbito.</w:t>
      </w:r>
    </w:p>
    <w:p w14:paraId="0D421C2B" w14:textId="77777777" w:rsidR="00546E54" w:rsidRPr="00546E54" w:rsidRDefault="00546E54" w:rsidP="009249E4">
      <w:r w:rsidRPr="00546E54">
        <w:t>i) La desobediencia abierta a las órdenes o instrucciones de un superior, salvo que constituyan infracción manifiesta del Ordenamiento jurídico.</w:t>
      </w:r>
    </w:p>
    <w:p w14:paraId="3C3F4ED9" w14:textId="77777777" w:rsidR="00546E54" w:rsidRPr="00546E54" w:rsidRDefault="00546E54" w:rsidP="009249E4">
      <w:r w:rsidRPr="00546E54">
        <w:t>j) La prevalencia de la condición de empleado público para obtener un beneficio indebido para sí o para otro.</w:t>
      </w:r>
    </w:p>
    <w:p w14:paraId="63C0C1A2" w14:textId="77777777" w:rsidR="00546E54" w:rsidRPr="00546E54" w:rsidRDefault="00546E54" w:rsidP="009249E4">
      <w:r w:rsidRPr="00546E54">
        <w:t>k) La obstaculización al ejercicio de las libertades públicas y derechos sindicales.</w:t>
      </w:r>
    </w:p>
    <w:p w14:paraId="74D145C8" w14:textId="77777777" w:rsidR="00546E54" w:rsidRPr="00546E54" w:rsidRDefault="00546E54" w:rsidP="009249E4">
      <w:r w:rsidRPr="00546E54">
        <w:t>l) La realización de actos encaminados a coartar el libre ejercicio del derecho de huelga.</w:t>
      </w:r>
    </w:p>
    <w:p w14:paraId="1B6EF302" w14:textId="77777777" w:rsidR="00546E54" w:rsidRPr="00546E54" w:rsidRDefault="00546E54" w:rsidP="009249E4">
      <w:r w:rsidRPr="00546E54">
        <w:lastRenderedPageBreak/>
        <w:t>m) El incumplimiento de la obligación de atender los servicios esenciales en caso de huelga.</w:t>
      </w:r>
    </w:p>
    <w:p w14:paraId="0A6D5631" w14:textId="77777777" w:rsidR="00546E54" w:rsidRPr="00546E54" w:rsidRDefault="00546E54" w:rsidP="009249E4">
      <w:r w:rsidRPr="00546E54">
        <w:t>n) El incumplimiento de las normas sobre incompatibilidades cuando ello dé lugar a una situación de incompatibilidad.</w:t>
      </w:r>
    </w:p>
    <w:p w14:paraId="1F904DB3" w14:textId="77777777" w:rsidR="00546E54" w:rsidRPr="00546E54" w:rsidRDefault="00546E54" w:rsidP="009249E4">
      <w:r w:rsidRPr="00546E54">
        <w:t>ñ) La incomparecencia injustificada en las Comisiones de Investigación de las Cortes Generales y de las asambleas legislativas de las comunidades autónomas.</w:t>
      </w:r>
    </w:p>
    <w:p w14:paraId="7E0192D5" w14:textId="77777777" w:rsidR="00546E54" w:rsidRPr="00546E54" w:rsidRDefault="00546E54" w:rsidP="009249E4">
      <w:r w:rsidRPr="00546E54">
        <w:t>o) El acoso laboral.</w:t>
      </w:r>
    </w:p>
    <w:p w14:paraId="1D6AE82C" w14:textId="77777777" w:rsidR="00546E54" w:rsidRPr="00546E54" w:rsidRDefault="00546E54" w:rsidP="009249E4">
      <w:r w:rsidRPr="00546E54">
        <w:t>p) También serán faltas muy graves las que queden tipificadas como tales en ley de las Cortes Generales o de la asamblea legislativa de la correspondiente comunidad autónoma o por los convenios colectivos en el caso de personal laboral.</w:t>
      </w:r>
    </w:p>
    <w:p w14:paraId="29599DF4" w14:textId="77777777" w:rsidR="00546E54" w:rsidRPr="00546E54" w:rsidRDefault="00546E54" w:rsidP="009249E4">
      <w:r w:rsidRPr="00546E54">
        <w:t>3. Las faltas graves serán establecidas por ley de las Cortes Generales o de la asamblea legislativa de la correspondiente comunidad autónoma o por los convenios colectivos en el caso de personal laboral, atendiendo a las siguientes circunstancias:</w:t>
      </w:r>
    </w:p>
    <w:p w14:paraId="6E0D556E" w14:textId="77777777" w:rsidR="00546E54" w:rsidRPr="00546E54" w:rsidRDefault="00546E54" w:rsidP="009249E4">
      <w:r w:rsidRPr="00546E54">
        <w:t>a) El grado en que se haya vulnerado la legalidad.</w:t>
      </w:r>
    </w:p>
    <w:p w14:paraId="10935B38" w14:textId="77777777" w:rsidR="00546E54" w:rsidRPr="00546E54" w:rsidRDefault="00546E54" w:rsidP="009249E4">
      <w:r w:rsidRPr="00546E54">
        <w:t>b) La gravedad de los daños causados al interés público, patrimonio o bienes de la Administración o de los ciudadanos.</w:t>
      </w:r>
    </w:p>
    <w:p w14:paraId="001F295F" w14:textId="77777777" w:rsidR="00546E54" w:rsidRPr="00546E54" w:rsidRDefault="00546E54" w:rsidP="009249E4">
      <w:r w:rsidRPr="00546E54">
        <w:t>c) El descrédito para la imagen pública de la Administración.</w:t>
      </w:r>
    </w:p>
    <w:p w14:paraId="4682D390" w14:textId="77777777" w:rsidR="00546E54" w:rsidRPr="00546E54" w:rsidRDefault="00546E54" w:rsidP="009249E4">
      <w:r w:rsidRPr="00546E54">
        <w:t>4. Las leyes de Función Pública que se dicten en desarrollo del presente Estatuto determinarán el régimen aplicable a las faltas leves, atendiendo a las anteriores circunstancias.</w:t>
      </w:r>
    </w:p>
    <w:p w14:paraId="23FB220B" w14:textId="77777777" w:rsidR="00546E54" w:rsidRPr="00546E54" w:rsidRDefault="00546E54" w:rsidP="009249E4">
      <w:pPr>
        <w:rPr>
          <w:b/>
          <w:bCs/>
        </w:rPr>
      </w:pPr>
      <w:r w:rsidRPr="00546E54">
        <w:rPr>
          <w:b/>
          <w:bCs/>
        </w:rPr>
        <w:t>Artículo 96. Sanciones.</w:t>
      </w:r>
    </w:p>
    <w:p w14:paraId="7455C2FB" w14:textId="77777777" w:rsidR="00546E54" w:rsidRPr="00546E54" w:rsidRDefault="00546E54" w:rsidP="009249E4">
      <w:r w:rsidRPr="00546E54">
        <w:t>1. Por razón de las faltas cometidas podrán imponerse las siguientes sanciones:</w:t>
      </w:r>
    </w:p>
    <w:p w14:paraId="1925FFDC" w14:textId="77777777" w:rsidR="00546E54" w:rsidRPr="00546E54" w:rsidRDefault="00546E54" w:rsidP="009249E4">
      <w:r w:rsidRPr="00546E54">
        <w:t>a) Separación del servicio de los funcionarios, que en el caso de los funcionarios interinos comportará la revocación de su nombramiento, y que sólo podrá sancionar la comisión de faltas muy graves.</w:t>
      </w:r>
    </w:p>
    <w:p w14:paraId="61D56B51" w14:textId="77777777" w:rsidR="00546E54" w:rsidRPr="00546E54" w:rsidRDefault="00546E54" w:rsidP="009249E4">
      <w:r w:rsidRPr="00546E54">
        <w:t>b) Despido disciplinario del personal laboral, que sólo podrá sancionar la comisión de faltas muy graves y comportará la inhabilitación para ser titular de un nuevo contrato de trabajo con funciones similares a las que desempeñaban.</w:t>
      </w:r>
    </w:p>
    <w:p w14:paraId="5382FECE" w14:textId="77777777" w:rsidR="00546E54" w:rsidRPr="00546E54" w:rsidRDefault="00546E54" w:rsidP="009249E4">
      <w:r w:rsidRPr="00546E54">
        <w:t>c) Suspensión firme de funciones, o de empleo y sueldo en el caso del personal laboral, con una duración máxima de 6 años.</w:t>
      </w:r>
    </w:p>
    <w:p w14:paraId="637612C1" w14:textId="77777777" w:rsidR="00546E54" w:rsidRPr="00546E54" w:rsidRDefault="00546E54" w:rsidP="009249E4">
      <w:r w:rsidRPr="00546E54">
        <w:t>d) Traslado forzoso, con o sin cambio de localidad de residencia, por el período que en cada caso se establezca.</w:t>
      </w:r>
    </w:p>
    <w:p w14:paraId="43BA61DC" w14:textId="77777777" w:rsidR="00546E54" w:rsidRPr="00546E54" w:rsidRDefault="00546E54" w:rsidP="009249E4">
      <w:r w:rsidRPr="00546E54">
        <w:t>e) Demérito, que consistirá en la penalización a efectos de carrera, promoción o movilidad voluntaria.</w:t>
      </w:r>
    </w:p>
    <w:p w14:paraId="60491667" w14:textId="77777777" w:rsidR="00546E54" w:rsidRPr="00546E54" w:rsidRDefault="00546E54" w:rsidP="009249E4">
      <w:r w:rsidRPr="00546E54">
        <w:t>f) Apercibimiento.</w:t>
      </w:r>
    </w:p>
    <w:p w14:paraId="6EED5351" w14:textId="77777777" w:rsidR="00546E54" w:rsidRPr="00546E54" w:rsidRDefault="00546E54" w:rsidP="009249E4">
      <w:r w:rsidRPr="00546E54">
        <w:lastRenderedPageBreak/>
        <w:t>g) Cualquier otra que se establezca por ley.</w:t>
      </w:r>
    </w:p>
    <w:p w14:paraId="21A24BD4" w14:textId="77777777" w:rsidR="00546E54" w:rsidRPr="00546E54" w:rsidRDefault="00546E54" w:rsidP="009249E4">
      <w:r w:rsidRPr="00546E54">
        <w:t>2. Procederá la readmisión del personal laboral fijo cuando sea declarado improcedente el despido acordado como consecuencia de la incoación de un expediente disciplinario por la comisión de una falta muy grave.</w:t>
      </w:r>
    </w:p>
    <w:p w14:paraId="6A43D22A" w14:textId="77777777" w:rsidR="00546E54" w:rsidRPr="00546E54" w:rsidRDefault="00546E54" w:rsidP="009249E4">
      <w:r w:rsidRPr="00546E54">
        <w:t>3. El alcance de cada sanción se establecerá teniendo en cuenta el grado de intencionalidad, descuido o negligencia que se revele en la conducta, el daño al interés público, la reiteración o reincidencia, así como el grado de participación.</w:t>
      </w:r>
    </w:p>
    <w:p w14:paraId="46E28068" w14:textId="77777777" w:rsidR="00546E54" w:rsidRPr="00546E54" w:rsidRDefault="00546E54" w:rsidP="009249E4">
      <w:pPr>
        <w:rPr>
          <w:b/>
          <w:bCs/>
        </w:rPr>
      </w:pPr>
      <w:r w:rsidRPr="00546E54">
        <w:rPr>
          <w:b/>
          <w:bCs/>
        </w:rPr>
        <w:t>Artículo 97. Prescripción de las faltas y sanciones.</w:t>
      </w:r>
    </w:p>
    <w:p w14:paraId="7A64E5E0" w14:textId="77777777" w:rsidR="00546E54" w:rsidRPr="00546E54" w:rsidRDefault="00546E54" w:rsidP="009249E4">
      <w:r w:rsidRPr="00546E54">
        <w:t>1. Las infracciones muy graves prescribirán a los tres años, las graves a los dos años y las leves a los seis meses; las sanciones impuestas por faltas muy graves prescribirán a los tres años, las impuestas por faltas graves a los dos años y las impuestas por faltas leves al año.</w:t>
      </w:r>
    </w:p>
    <w:p w14:paraId="0BD3C940" w14:textId="77777777" w:rsidR="00546E54" w:rsidRPr="00546E54" w:rsidRDefault="00546E54" w:rsidP="009249E4">
      <w:r w:rsidRPr="00546E54">
        <w:t>2. El plazo de prescripción de las faltas comenzará a contarse desde que se hubieran cometido, y desde el cese de su comisión cuando se trate de faltas continuadas.</w:t>
      </w:r>
    </w:p>
    <w:p w14:paraId="56DC4DED" w14:textId="77777777" w:rsidR="00546E54" w:rsidRPr="00546E54" w:rsidRDefault="00546E54" w:rsidP="009249E4">
      <w:r w:rsidRPr="00546E54">
        <w:t>El de las sanciones, desde la firmeza de la resolución sancionadora.</w:t>
      </w:r>
    </w:p>
    <w:p w14:paraId="5CA66758" w14:textId="77777777" w:rsidR="00546E54" w:rsidRPr="00546E54" w:rsidRDefault="00546E54" w:rsidP="009249E4">
      <w:pPr>
        <w:rPr>
          <w:b/>
          <w:bCs/>
        </w:rPr>
      </w:pPr>
      <w:r w:rsidRPr="00546E54">
        <w:rPr>
          <w:b/>
          <w:bCs/>
        </w:rPr>
        <w:t>Artículo 98. Procedimiento disciplinario y medidas provisionales.</w:t>
      </w:r>
    </w:p>
    <w:p w14:paraId="76D78A89" w14:textId="77777777" w:rsidR="00546E54" w:rsidRPr="00546E54" w:rsidRDefault="00546E54" w:rsidP="009249E4">
      <w:r w:rsidRPr="00546E54">
        <w:t>1. No podrá imponerse sanción por la comisión de faltas muy graves o graves sino mediante el procedimiento previamente establecido.</w:t>
      </w:r>
    </w:p>
    <w:p w14:paraId="45EA955E" w14:textId="77777777" w:rsidR="00546E54" w:rsidRPr="00546E54" w:rsidRDefault="00546E54" w:rsidP="009249E4">
      <w:r w:rsidRPr="00546E54">
        <w:t>La imposición de sanciones por faltas leves se llevará a cabo por procedimiento sumario con audiencia al interesado.</w:t>
      </w:r>
    </w:p>
    <w:p w14:paraId="53710AB1" w14:textId="77777777" w:rsidR="00546E54" w:rsidRPr="00546E54" w:rsidRDefault="00546E54" w:rsidP="009249E4">
      <w:r w:rsidRPr="00546E54">
        <w:t>2. El procedimiento disciplinario que se establezca en el desarrollo de este Estatuto se estructurará atendiendo a los principios de eficacia, celeridad y economía procesal, con pleno respeto a los derechos y garantías de defensa del presunto responsable.</w:t>
      </w:r>
    </w:p>
    <w:p w14:paraId="32B41672" w14:textId="77777777" w:rsidR="00546E54" w:rsidRPr="00546E54" w:rsidRDefault="00546E54" w:rsidP="009249E4">
      <w:r w:rsidRPr="00546E54">
        <w:t>En el procedimiento quedará establecida la debida separación entre la fase instructora y la sancionadora, encomendándose a órganos distintos.</w:t>
      </w:r>
    </w:p>
    <w:p w14:paraId="41CDEDB4" w14:textId="77777777" w:rsidR="00546E54" w:rsidRPr="00546E54" w:rsidRDefault="00546E54" w:rsidP="009249E4">
      <w:r w:rsidRPr="00546E54">
        <w:t>3. Cuando así esté previsto en las normas que regulen los procedimientos sancionadores, se podrá adoptar mediante resolución motivada medidas de carácter provisional que aseguren la eficacia de la resolución final que pudiera recaer.</w:t>
      </w:r>
    </w:p>
    <w:p w14:paraId="1424E783" w14:textId="77777777" w:rsidR="00546E54" w:rsidRPr="00546E54" w:rsidRDefault="00546E54" w:rsidP="009249E4">
      <w:r w:rsidRPr="00546E54">
        <w:t>La suspensión provisional como medida cautelar en la tramitación de un expediente disciplinario no podrá exceder de 6 meses, salvo en caso de paralización del procedimiento imputable al interesado. La suspensión provisional podrá acordarse también durante la tramitación de un procedimiento judicial, y se mantendrá por el tiempo a que se extienda la prisión provisional u otras medidas decretadas por el juez que determinen la imposibilidad de desempeñar el puesto de trabajo. En este caso, si la suspensión provisional excediera de seis meses no supondrá pérdida del puesto de trabajo.</w:t>
      </w:r>
    </w:p>
    <w:p w14:paraId="66D24D40" w14:textId="77777777" w:rsidR="00546E54" w:rsidRPr="00546E54" w:rsidRDefault="00546E54" w:rsidP="009249E4">
      <w:r w:rsidRPr="00546E54">
        <w:lastRenderedPageBreak/>
        <w:t>El funcionario suspenso provisional tendrá derecho a percibir durante la suspensión las retribuciones básicas y, en su caso, las prestaciones familiares por hijo a cargo.</w:t>
      </w:r>
    </w:p>
    <w:p w14:paraId="2CEA8716" w14:textId="77777777" w:rsidR="00546E54" w:rsidRPr="00546E54" w:rsidRDefault="00546E54" w:rsidP="009249E4">
      <w:r w:rsidRPr="00546E54">
        <w:t>4. Cuando la suspensión provisional se eleve a definitiva, el funcionario deberá devolver lo percibido durante el tiempo de duración de aquélla. Si la suspensión provisional no llegara a convertirse en sanción definitiva, la Administración deberá restituir al funcionario la diferencia entre los haberes realmente percibidos y los que hubiera debido percibir si se hubiera encontrado con plenitud de derechos.</w:t>
      </w:r>
    </w:p>
    <w:p w14:paraId="3C4D33FB" w14:textId="77777777" w:rsidR="00546E54" w:rsidRPr="00546E54" w:rsidRDefault="00546E54" w:rsidP="009249E4">
      <w:r w:rsidRPr="00546E54">
        <w:t>El tiempo de permanencia en suspensión provisional será de abono para el cumplimiento de la suspensión firme.</w:t>
      </w:r>
    </w:p>
    <w:p w14:paraId="4F4F91D6" w14:textId="184827BB" w:rsidR="00546E54" w:rsidRDefault="00546E54" w:rsidP="009249E4">
      <w:r w:rsidRPr="00546E54">
        <w:t>Cuando la suspensión no sea declarada firme, el tiempo de duración de la misma se computará como de servicio activo, debiendo acordarse la inmediata reincorporación del funcionario a su puesto de trabajo, con reconocimiento de todos los derechos económicos y demás que procedan desde la fecha de suspensión.</w:t>
      </w:r>
    </w:p>
    <w:p w14:paraId="588AA0C8" w14:textId="4EF38BAE" w:rsidR="00546E54" w:rsidRDefault="00F64839" w:rsidP="00E7656F">
      <w:pPr>
        <w:pStyle w:val="Ttulo1"/>
      </w:pPr>
      <w:bookmarkStart w:id="12" w:name="_Toc195704430"/>
      <w:r w:rsidRPr="00F64839">
        <w:t xml:space="preserve">3. </w:t>
      </w:r>
      <w:r w:rsidR="00546E54" w:rsidRPr="00F64839">
        <w:t>El régimen de responsabilidad civil, penal y patrimonial</w:t>
      </w:r>
      <w:r w:rsidR="00546E54" w:rsidRPr="00113551">
        <w:t>.</w:t>
      </w:r>
      <w:bookmarkEnd w:id="12"/>
      <w:r w:rsidR="00546E54" w:rsidRPr="00113551">
        <w:t xml:space="preserve"> </w:t>
      </w:r>
    </w:p>
    <w:p w14:paraId="2833555B" w14:textId="479D61AC" w:rsidR="00F64839" w:rsidRPr="00F64839" w:rsidRDefault="00F64839" w:rsidP="00E7656F">
      <w:pPr>
        <w:pStyle w:val="Ttulo2"/>
      </w:pPr>
      <w:bookmarkStart w:id="13" w:name="_Toc195704431"/>
      <w:r w:rsidRPr="00F64839">
        <w:t>Responsabilidad disciplinaria (fortalecida por la administración electrónica)</w:t>
      </w:r>
      <w:r w:rsidR="00E7656F">
        <w:t>.</w:t>
      </w:r>
      <w:bookmarkEnd w:id="13"/>
    </w:p>
    <w:p w14:paraId="545E5DBF" w14:textId="77777777" w:rsidR="00F64839" w:rsidRPr="00F64839" w:rsidRDefault="00F64839" w:rsidP="009249E4">
      <w:pPr>
        <w:rPr>
          <w:color w:val="auto"/>
        </w:rPr>
      </w:pPr>
      <w:r w:rsidRPr="00F64839">
        <w:rPr>
          <w:color w:val="auto"/>
        </w:rPr>
        <w:t>Uno de los mayores obstáculos en la exigencia de la responsabilidad disciplinaria viene dada por la dificultad en la identificación de los “culpables”, por la facilidad con la que se diluyen las responsabilidades individuales disciplinarias en el todo que es la administración. En este sentido, la administración electrónica constituye una herramienta fundamental para la identificación de los responsables, pues la normativa se encuentra trufada de múltiples referencias a la identificación de los responsables a efectos de poder, en su caso, deducir, la existencia de responsabilidad, entre otras:</w:t>
      </w:r>
    </w:p>
    <w:p w14:paraId="433F527C" w14:textId="77777777" w:rsidR="00F64839" w:rsidRPr="00F64839" w:rsidRDefault="00F64839" w:rsidP="009249E4">
      <w:pPr>
        <w:rPr>
          <w:color w:val="auto"/>
        </w:rPr>
      </w:pPr>
      <w:r w:rsidRPr="00F64839">
        <w:rPr>
          <w:i/>
          <w:iCs/>
          <w:color w:val="auto"/>
        </w:rPr>
        <w:t>Artículo 75.2 LPAC:</w:t>
      </w:r>
      <w:r w:rsidRPr="00F64839">
        <w:rPr>
          <w:color w:val="auto"/>
        </w:rPr>
        <w:t> “las aplicaciones y sistemas de información utilizados para la instrucción de los procedimientos deberán garantizar el control de los tiempos y plazos, la identificación de los órganos responsables y la tramitación ordenada de los expedientes”.</w:t>
      </w:r>
    </w:p>
    <w:p w14:paraId="6F4C40AD" w14:textId="77777777" w:rsidR="00F64839" w:rsidRPr="00F64839" w:rsidRDefault="00F64839" w:rsidP="009249E4">
      <w:pPr>
        <w:rPr>
          <w:color w:val="auto"/>
        </w:rPr>
      </w:pPr>
      <w:r w:rsidRPr="00F64839">
        <w:rPr>
          <w:i/>
          <w:iCs/>
          <w:color w:val="auto"/>
        </w:rPr>
        <w:t>Artículo 20 LPAC:</w:t>
      </w:r>
      <w:r w:rsidRPr="00F64839">
        <w:rPr>
          <w:color w:val="auto"/>
        </w:rPr>
        <w:t> los titulares de las unidades administrativas y el personal al servicio de las Administraciones Públicas que tengan a su cargo la resolución o el despacho de los asuntos, serán responsables directos de su tramitación y adoptarán las medidas oportunas para remover los obstáculos que impidan, dificulten o retrasen el ejercicio pleno de los derechos de los interesados o el respeto a sus intereses legítimos, disponiendo lo necesario para evitar y eliminar toda anormalidad en la tramitación de procedimientos, habilitando a los interesados para solicitar la exigencia de esa responsabilidad a la Administración Pública de que dependa el personal afectado.</w:t>
      </w:r>
    </w:p>
    <w:p w14:paraId="5B5A20AF" w14:textId="77777777" w:rsidR="00F64839" w:rsidRPr="00F64839" w:rsidRDefault="00F64839" w:rsidP="009249E4">
      <w:pPr>
        <w:rPr>
          <w:color w:val="auto"/>
        </w:rPr>
      </w:pPr>
      <w:r w:rsidRPr="00F64839">
        <w:rPr>
          <w:i/>
          <w:iCs/>
          <w:color w:val="auto"/>
        </w:rPr>
        <w:lastRenderedPageBreak/>
        <w:t>Artículo 21.6 LPAC:</w:t>
      </w:r>
      <w:r w:rsidRPr="00F64839">
        <w:rPr>
          <w:color w:val="auto"/>
        </w:rPr>
        <w:t> atribuye la responsabilidad directa al personal al servicio de las AAPP que tenga a su cargo el despacho de los asuntos, así como los titulares de los órganos administrativos competentes para instruir y resolver, en el ámbito de sus competencias del cumplimiento de la obligación legal de dictar resolución expresa en plazo, así como de la tramitación general del procedimiento, ex artículo 71.3 LPAC, en este caso.</w:t>
      </w:r>
    </w:p>
    <w:p w14:paraId="2BA4D2E2" w14:textId="77777777" w:rsidR="00F64839" w:rsidRPr="00F64839" w:rsidRDefault="00F64839" w:rsidP="009249E4">
      <w:pPr>
        <w:rPr>
          <w:color w:val="auto"/>
        </w:rPr>
      </w:pPr>
      <w:r w:rsidRPr="00F64839">
        <w:rPr>
          <w:color w:val="auto"/>
        </w:rPr>
        <w:t xml:space="preserve">Desde estos nuevos parámetros de gestión se mantiene la exigencia tradicional a las AAPP de corregir disciplinariamente las infracciones del personal a su servicio cometidas en el ejercicio de sus funciones y cargos, y la trazabilidad que permite la gestión electrónica ofrece dejará, sin </w:t>
      </w:r>
      <w:proofErr w:type="gramStart"/>
      <w:r w:rsidRPr="00F64839">
        <w:rPr>
          <w:color w:val="auto"/>
        </w:rPr>
        <w:t>duda,  menos</w:t>
      </w:r>
      <w:proofErr w:type="gramEnd"/>
      <w:r w:rsidRPr="00F64839">
        <w:rPr>
          <w:color w:val="auto"/>
        </w:rPr>
        <w:t xml:space="preserve"> espacio a la “irresponsabilidad por incomparecencia”.</w:t>
      </w:r>
    </w:p>
    <w:p w14:paraId="6D3B04DC" w14:textId="7BB8DBF9" w:rsidR="00F64839" w:rsidRPr="00F64839" w:rsidRDefault="00F64839" w:rsidP="003073CE">
      <w:pPr>
        <w:pStyle w:val="Ttulo2"/>
      </w:pPr>
      <w:bookmarkStart w:id="14" w:name="_Toc195704432"/>
      <w:r w:rsidRPr="00F64839">
        <w:t>Responsabilidad penal</w:t>
      </w:r>
      <w:r w:rsidR="003073CE">
        <w:t>.</w:t>
      </w:r>
      <w:bookmarkEnd w:id="14"/>
    </w:p>
    <w:p w14:paraId="0C36672F" w14:textId="77777777" w:rsidR="00F64839" w:rsidRPr="00F64839" w:rsidRDefault="00F64839" w:rsidP="009249E4">
      <w:pPr>
        <w:rPr>
          <w:color w:val="auto"/>
        </w:rPr>
      </w:pPr>
      <w:r w:rsidRPr="00F64839">
        <w:rPr>
          <w:color w:val="auto"/>
        </w:rPr>
        <w:t xml:space="preserve">La entrada en escena de la jurisdicción penal se produce a través del Código Penal (CP) que recoge una tipología concreta en relación con </w:t>
      </w:r>
      <w:proofErr w:type="spellStart"/>
      <w:r w:rsidRPr="00F64839">
        <w:rPr>
          <w:color w:val="auto"/>
        </w:rPr>
        <w:t>lo</w:t>
      </w:r>
      <w:proofErr w:type="spellEnd"/>
      <w:r w:rsidRPr="00F64839">
        <w:rPr>
          <w:color w:val="auto"/>
        </w:rPr>
        <w:t xml:space="preserve"> empleados públicos, “Delitos de los funcionarios”, recogidos en el Título XIX y, por su parte, en el Capítulo V del Título XXI, establece la regulación</w:t>
      </w:r>
      <w:r w:rsidRPr="00F64839">
        <w:rPr>
          <w:b/>
          <w:bCs/>
          <w:color w:val="auto"/>
        </w:rPr>
        <w:t> “</w:t>
      </w:r>
      <w:r w:rsidRPr="00F64839">
        <w:rPr>
          <w:color w:val="auto"/>
        </w:rPr>
        <w:t>De los delitos cometidos por los funcionarios públicos contra las garantías constitucionales”, sin perjuicio de aquellos delitos que puedan cometer a título personal.</w:t>
      </w:r>
    </w:p>
    <w:p w14:paraId="1E2121E9" w14:textId="77777777" w:rsidR="00F64839" w:rsidRPr="00F64839" w:rsidRDefault="00F64839" w:rsidP="009249E4">
      <w:pPr>
        <w:rPr>
          <w:color w:val="auto"/>
        </w:rPr>
      </w:pPr>
      <w:r w:rsidRPr="00F64839">
        <w:rPr>
          <w:color w:val="auto"/>
        </w:rPr>
        <w:t>La realidad es que, a pesar del principio de mínima intervención del derecho penal, la situación de crisis económico-financiera y el impacto que ha tenido en la percepción ciudadana del escenario de corrupción y deslegitimación de los responsables de la gestión pública han conferido especial protagonismo (demasiado, en mi opinión) al ámbito penal en relación con el empleo público. Frente a la tradicional prevalencia de la jurisdicción contencioso-administrativa para resolver las irregularidades de los procedimientos administrativos, </w:t>
      </w:r>
      <w:r w:rsidRPr="00F64839">
        <w:rPr>
          <w:color w:val="auto"/>
          <w:u w:val="single"/>
        </w:rPr>
        <w:t>se acude con demasiada frecuencia al ámbito penal, traspasando la delgada línea roja que existe entre la jurisdicción penal y la administrativa, provocando una «criminalización» de la actuación administrativa.</w:t>
      </w:r>
    </w:p>
    <w:p w14:paraId="781EA515" w14:textId="6BC9C905" w:rsidR="00F64839" w:rsidRPr="00F64839" w:rsidRDefault="00F64839" w:rsidP="003073CE">
      <w:pPr>
        <w:pStyle w:val="Ttulo2"/>
      </w:pPr>
      <w:bookmarkStart w:id="15" w:name="_Toc195704433"/>
      <w:r w:rsidRPr="00F64839">
        <w:t>Responsabilidad civil (poco común)</w:t>
      </w:r>
      <w:r w:rsidR="003073CE">
        <w:t>.</w:t>
      </w:r>
      <w:bookmarkEnd w:id="15"/>
    </w:p>
    <w:p w14:paraId="4AB014BC" w14:textId="55252E22" w:rsidR="00F64839" w:rsidRPr="00F64839" w:rsidRDefault="00F64839" w:rsidP="009249E4">
      <w:pPr>
        <w:rPr>
          <w:color w:val="auto"/>
        </w:rPr>
      </w:pPr>
      <w:r w:rsidRPr="00F64839">
        <w:rPr>
          <w:color w:val="auto"/>
        </w:rPr>
        <w:t xml:space="preserve">Toda persona criminalmente responsable de un delito lo es también civilmente si del hecho se derivaren daños o perjuicios (artículo 116 CP).  De ahí </w:t>
      </w:r>
      <w:r w:rsidR="003073CE" w:rsidRPr="00F64839">
        <w:rPr>
          <w:color w:val="auto"/>
        </w:rPr>
        <w:t>que,</w:t>
      </w:r>
      <w:r w:rsidRPr="00F64839">
        <w:rPr>
          <w:color w:val="auto"/>
        </w:rPr>
        <w:t xml:space="preserve"> una vez iniciado un proceso penal ante la imputación de una conducta delictiva a un empleado público, junto a la acción propiamente penal se ejercite también la acción civil correspondiente encaminada a la reparación del daño e indemnización de perjuicios causados por el hecho punible, tal y como establece el artículo 100 de la Ley de Enjuiciamiento Criminal.</w:t>
      </w:r>
    </w:p>
    <w:p w14:paraId="60183EBF" w14:textId="77777777" w:rsidR="00F64839" w:rsidRPr="00F64839" w:rsidRDefault="00F64839" w:rsidP="009249E4">
      <w:pPr>
        <w:rPr>
          <w:color w:val="auto"/>
        </w:rPr>
      </w:pPr>
      <w:r w:rsidRPr="00F64839">
        <w:rPr>
          <w:color w:val="auto"/>
        </w:rPr>
        <w:t xml:space="preserve">De este modo, la comisión de un ilícito penal por aquél que ostente la condición de funcionario público o autoridad, en el ámbito de la administración pública, puede implicar una responsabilidad de doble naturaleza. Por una parte, la responsabilidad patrimonial, en el ámbito del derecho administrativo, como consecuencia del funcionamiento normal o anormal del servicio público, como veremos a continuación. Y, por otra, la responsabilidad que cabe exigir directamente al autor, siguiendo la </w:t>
      </w:r>
      <w:r w:rsidRPr="00F64839">
        <w:rPr>
          <w:color w:val="auto"/>
        </w:rPr>
        <w:lastRenderedPageBreak/>
        <w:t>remisión que el CP efectúa al Código Civil por la vía de la responsabilidad civil subsidiaria derivada de delito o falta.</w:t>
      </w:r>
    </w:p>
    <w:p w14:paraId="1D2C060C" w14:textId="745A2802" w:rsidR="00F64839" w:rsidRPr="00F64839" w:rsidRDefault="00F64839" w:rsidP="003073CE">
      <w:pPr>
        <w:pStyle w:val="Ttulo2"/>
      </w:pPr>
      <w:bookmarkStart w:id="16" w:name="_Toc195704434"/>
      <w:r w:rsidRPr="00F64839">
        <w:t>Responsabilidad patrimonial de la Administración ¿y de los empleados?</w:t>
      </w:r>
      <w:bookmarkEnd w:id="16"/>
    </w:p>
    <w:p w14:paraId="3CF0B9F9" w14:textId="77777777" w:rsidR="00F64839" w:rsidRPr="00F64839" w:rsidRDefault="00F64839" w:rsidP="009249E4">
      <w:pPr>
        <w:rPr>
          <w:color w:val="auto"/>
        </w:rPr>
      </w:pPr>
      <w:r w:rsidRPr="00F64839">
        <w:rPr>
          <w:color w:val="auto"/>
        </w:rPr>
        <w:t xml:space="preserve">El artículo 32 LRJSP, siguiendo el modelo anterior, consagra el derecho de los particulares a ser indemnizados por las Administraciones Públicas correspondientes, de toda lesión que sufran en cualquiera de sus bienes y derechos, siempre que la lesión sea consecuencia del funcionamiento normal o anormal de los servicios públicos salvo en los casos de fuerza mayor o de daños que el particular tenga el deber jurídico de soportar de acuerdo con la Ley. Para ello, la indemnización se exigirá a través del procedimiento administrativo correspondiente, que tras la reforma de 2015 ya no será procedimiento especial, para exigir la responsabilidad patrimonial de las autoridades y personal al servicio de las Administraciones </w:t>
      </w:r>
      <w:proofErr w:type="gramStart"/>
      <w:r w:rsidRPr="00F64839">
        <w:rPr>
          <w:color w:val="auto"/>
        </w:rPr>
        <w:t>Públicas .</w:t>
      </w:r>
      <w:proofErr w:type="gramEnd"/>
    </w:p>
    <w:p w14:paraId="7A1B6776" w14:textId="77777777" w:rsidR="00F64839" w:rsidRPr="00F64839" w:rsidRDefault="00F64839" w:rsidP="009249E4">
      <w:pPr>
        <w:rPr>
          <w:color w:val="auto"/>
        </w:rPr>
      </w:pPr>
      <w:r w:rsidRPr="00F64839">
        <w:rPr>
          <w:color w:val="auto"/>
        </w:rPr>
        <w:t xml:space="preserve">En todo caso, la responsabilidad patrimonial que deben asumir los empleados públicos por los daños derivados de su actuación no se agota con la derivada de lesiones producidas a particulares, sino que igual procedimiento se sustanciará por la Administración a las autoridades y demás personal a su servicio por los daños y perjuicios causados en sus bienes o derechos cuando hubiera concurrido dolo, o culpa o negligencia graves. Cuestión distinta es la prácticamente inexplorada “acción de regreso” contra el empleado público, en aquellos casos en los que se haya constatado una </w:t>
      </w:r>
      <w:proofErr w:type="gramStart"/>
      <w:r w:rsidRPr="00F64839">
        <w:rPr>
          <w:color w:val="auto"/>
        </w:rPr>
        <w:t>actuación  concurriendo</w:t>
      </w:r>
      <w:proofErr w:type="gramEnd"/>
      <w:r w:rsidRPr="00F64839">
        <w:rPr>
          <w:color w:val="auto"/>
        </w:rPr>
        <w:t xml:space="preserve"> culpa, negligencia o dolo graves, al igual que la exigencia de responsabilidad disciplinaria es «rara avis» en la administración.</w:t>
      </w:r>
    </w:p>
    <w:p w14:paraId="085D0A30" w14:textId="5A4D8A91" w:rsidR="00F64839" w:rsidRPr="00F64839" w:rsidRDefault="00F64839" w:rsidP="003073CE">
      <w:pPr>
        <w:pStyle w:val="Ttulo2"/>
      </w:pPr>
      <w:bookmarkStart w:id="17" w:name="_Toc195704435"/>
      <w:r w:rsidRPr="00F64839">
        <w:t>Responsabilidad en materia de transparencia y buen gobierno</w:t>
      </w:r>
      <w:r w:rsidR="003073CE">
        <w:t>.</w:t>
      </w:r>
      <w:bookmarkEnd w:id="17"/>
    </w:p>
    <w:p w14:paraId="745C91B3" w14:textId="77777777" w:rsidR="00F64839" w:rsidRPr="00F64839" w:rsidRDefault="00F64839" w:rsidP="009249E4">
      <w:pPr>
        <w:rPr>
          <w:color w:val="auto"/>
        </w:rPr>
      </w:pPr>
      <w:r w:rsidRPr="00F64839">
        <w:rPr>
          <w:color w:val="auto"/>
        </w:rPr>
        <w:t>A este escenario de responsabilidad de los empleados públicos ya de por sí complejo, se suma en el año 2013 la Ley de Transparencia, a la que hay que añadir sus homónimas autonómicas. Con su aprobación se fijan un conjunto de principios generales y de actuación, en la línea del código de conducta del TREBEP, cuyo incumplimiento activa un régimen sancionador ad hoc mediante la correspondiente tipificación, establecida en su Título II “Buen Gobierno”. Aparece, así, una división tripartita en infracciones en materia de conflicto de intereses, en materia de gestión económico-presupuestaria y disciplinaria, sin perjuicio de las previsiones que, sobre esta materia, pudieran derivarse de la normativa autonómica y local.</w:t>
      </w:r>
    </w:p>
    <w:p w14:paraId="1E4E7E0F" w14:textId="77777777" w:rsidR="00F64839" w:rsidRPr="00F64839" w:rsidRDefault="00F64839" w:rsidP="009249E4">
      <w:pPr>
        <w:rPr>
          <w:color w:val="auto"/>
        </w:rPr>
      </w:pPr>
      <w:r w:rsidRPr="00F64839">
        <w:rPr>
          <w:color w:val="auto"/>
        </w:rPr>
        <w:t xml:space="preserve">Aunque esta regulación afectaría únicamente a aquellos empleados públicos que desempeñen un puesto de alto cargo, a su lado se sitúan otros modelos de </w:t>
      </w:r>
      <w:proofErr w:type="spellStart"/>
      <w:r w:rsidRPr="00F64839">
        <w:rPr>
          <w:color w:val="auto"/>
        </w:rPr>
        <w:t>soft</w:t>
      </w:r>
      <w:proofErr w:type="spellEnd"/>
      <w:r w:rsidRPr="00F64839">
        <w:rPr>
          <w:color w:val="auto"/>
        </w:rPr>
        <w:t xml:space="preserve"> </w:t>
      </w:r>
      <w:proofErr w:type="spellStart"/>
      <w:r w:rsidRPr="00F64839">
        <w:rPr>
          <w:color w:val="auto"/>
        </w:rPr>
        <w:t>law</w:t>
      </w:r>
      <w:proofErr w:type="spellEnd"/>
      <w:r w:rsidRPr="00F64839">
        <w:rPr>
          <w:color w:val="auto"/>
        </w:rPr>
        <w:t xml:space="preserve"> en la misma línea, como los códigos éticos o de buen gobierno. Pero, además, la afectación de este tipo de infracciones al conjunto de los empleados públicos también puede producirse de un modo directo como sucede con la Ley 19/2014, de 29 de diciembre, de Transparencia, Acceso a la Información Pública y Buen Gobierno de Cataluña, que </w:t>
      </w:r>
      <w:r w:rsidRPr="00F64839">
        <w:rPr>
          <w:color w:val="auto"/>
        </w:rPr>
        <w:lastRenderedPageBreak/>
        <w:t>contempla en su artículo 78.3 g) como infracción grave en materia de buen gobierno </w:t>
      </w:r>
      <w:r w:rsidRPr="00F64839">
        <w:rPr>
          <w:i/>
          <w:iCs/>
          <w:color w:val="auto"/>
        </w:rPr>
        <w:t>“Incumplir los principios de buena conducta establecidos por las leyes y los códigos de conducta, siempre que no constituyan una infracción muy grav</w:t>
      </w:r>
      <w:r w:rsidRPr="00F64839">
        <w:rPr>
          <w:color w:val="auto"/>
        </w:rPr>
        <w:t>e”. y también de un modo indirecto mediante la reconducción al régimen disciplinario general de los incumplimientos de los deberes de buena conducta recogidos en el TREBEP, enlazando, de nuevo, con la responsabilidad disciplinaria.</w:t>
      </w:r>
    </w:p>
    <w:p w14:paraId="41642FE8" w14:textId="0E67A280" w:rsidR="00F64839" w:rsidRPr="00F64839" w:rsidRDefault="00F64839" w:rsidP="009249E4">
      <w:pPr>
        <w:rPr>
          <w:color w:val="auto"/>
        </w:rPr>
      </w:pPr>
      <w:r w:rsidRPr="00F64839">
        <w:rPr>
          <w:color w:val="auto"/>
        </w:rPr>
        <w:t>Pero de nada servirá establecer, normativamente, uno y mil tipos de responsabilidad frente a las actuaciones irregulares de los empleados públicos, sino se actúa en consecuencia. Primero, mediante la prevención, inculcando los códigos de valores necesarios y asociados al servicio público, a la buena administración, y sólo cuando todo falla, mediante la represión, utilizando las herramientas descritas en sus diferentes tipos. “Más vale prevenir que lamentar”.</w:t>
      </w:r>
    </w:p>
    <w:p w14:paraId="42BF6613" w14:textId="46F508EC" w:rsidR="00546E54" w:rsidRPr="00F64839" w:rsidRDefault="00F64839" w:rsidP="003073CE">
      <w:pPr>
        <w:pStyle w:val="Ttulo1"/>
      </w:pPr>
      <w:bookmarkStart w:id="18" w:name="_Toc195704436"/>
      <w:r w:rsidRPr="00F64839">
        <w:t xml:space="preserve">4. </w:t>
      </w:r>
      <w:r w:rsidR="00546E54" w:rsidRPr="00F64839">
        <w:t>El régimen de incompatibilidades.</w:t>
      </w:r>
      <w:bookmarkEnd w:id="18"/>
    </w:p>
    <w:p w14:paraId="52543E62" w14:textId="790B51BB" w:rsidR="00F64839" w:rsidRPr="00F64839" w:rsidRDefault="00F64839" w:rsidP="009249E4">
      <w:r>
        <w:t xml:space="preserve">Previsto en la </w:t>
      </w:r>
      <w:r w:rsidRPr="00F64839">
        <w:t>Ley 53/1984, de 26 de diciembre, de Incompatibilidades del personal al servicio de las Administraciones Públicas.</w:t>
      </w:r>
    </w:p>
    <w:p w14:paraId="7E1CB05E" w14:textId="1D2B2895" w:rsidR="00546E54" w:rsidRPr="00546E54" w:rsidRDefault="00546E54" w:rsidP="003073CE">
      <w:pPr>
        <w:pStyle w:val="Ttulo2"/>
      </w:pPr>
      <w:bookmarkStart w:id="19" w:name="_Toc195704437"/>
      <w:r w:rsidRPr="00546E54">
        <w:t>CAPÍTULO I</w:t>
      </w:r>
      <w:r w:rsidR="00F64839">
        <w:t xml:space="preserve">. </w:t>
      </w:r>
      <w:r w:rsidRPr="00546E54">
        <w:t>Principios generales</w:t>
      </w:r>
      <w:r w:rsidR="003073CE">
        <w:t>.</w:t>
      </w:r>
      <w:bookmarkEnd w:id="19"/>
    </w:p>
    <w:p w14:paraId="2DA6EF80" w14:textId="77777777" w:rsidR="00546E54" w:rsidRPr="00546E54" w:rsidRDefault="00546E54" w:rsidP="009249E4">
      <w:pPr>
        <w:rPr>
          <w:b/>
          <w:bCs/>
        </w:rPr>
      </w:pPr>
      <w:r w:rsidRPr="00546E54">
        <w:rPr>
          <w:b/>
          <w:bCs/>
        </w:rPr>
        <w:t>Artículo primero.</w:t>
      </w:r>
    </w:p>
    <w:p w14:paraId="783EC3F5" w14:textId="77777777" w:rsidR="00546E54" w:rsidRPr="00546E54" w:rsidRDefault="00546E54" w:rsidP="009249E4">
      <w:r w:rsidRPr="00546E54">
        <w:t>1. El personal comprendido en el ámbito de aplicación de esta Ley no podrá compatibilizar sus actividades con el desempeño, por sí o mediante sustitución, de un segundo puesto de trabajo, cargo o actividad en el sector público, salvo en los supuestos previstos en la misma.</w:t>
      </w:r>
    </w:p>
    <w:p w14:paraId="1AF092A1" w14:textId="77777777" w:rsidR="00546E54" w:rsidRPr="00546E54" w:rsidRDefault="00546E54" w:rsidP="009249E4">
      <w:r w:rsidRPr="00546E54">
        <w:t>A los solos efectos de esta Ley se considerará actividad en el sector público la desarrollada por los miembros electivos de las Asambleas Legislativas de las Comunidades Autónomas y de las Corporaciones Locales, por los altos cargos y restante personal de los órganos constitucionales y de todas las Administraciones Públicas, incluida la Administración de Justicia, y de los Entes, Organismo y Empresas de ellas dependientes, entendiéndose comprendidas las Entidades colaboradoras y las concertadas de la Seguridad Social en la prestación sanitaria.</w:t>
      </w:r>
    </w:p>
    <w:p w14:paraId="1A35F173" w14:textId="77777777" w:rsidR="00546E54" w:rsidRPr="00546E54" w:rsidRDefault="00546E54" w:rsidP="009249E4">
      <w:r w:rsidRPr="00546E54">
        <w:t>2. Además, no se podrá percibir, salvo en los supuestos previstos en esta Ley, más de una remuneración con cargo a los presupuestos de las Administraciones Públicas y de los Entes, Organismos y Empresas de ellas dependientes o con cargo a los de los órganos constitucionales, o que resulte de la aplicación de arancel ni ejercer opción por percepciones correspondiente a puestos incompatibles.</w:t>
      </w:r>
    </w:p>
    <w:p w14:paraId="227C7CC8" w14:textId="77777777" w:rsidR="00546E54" w:rsidRPr="00546E54" w:rsidRDefault="00546E54" w:rsidP="009249E4">
      <w:r w:rsidRPr="00546E54">
        <w:t>A los efectos del párrafo anterior, se entenderá por remuneración cualquier derecho de contenido económico derivado, directa o indirectamente, de una prestación o servicio personal, sea su cuantía fija o variable y su devengo periódico u ocasional.</w:t>
      </w:r>
    </w:p>
    <w:p w14:paraId="1CCBBA62" w14:textId="77777777" w:rsidR="00546E54" w:rsidRPr="00546E54" w:rsidRDefault="00546E54" w:rsidP="009249E4">
      <w:r w:rsidRPr="00546E54">
        <w:lastRenderedPageBreak/>
        <w:t>3. En cualquier caso, el desempeño de un puesto de trabajo por el personal incluido en el ámbito de aplicación de esta Ley será incompatible con el ejercicio de cualquier cargo, profesión o actividad, público o privado, que pueda impedir o menoscabar el estricto cumplimiento de sus deberes o comprometer su imparcialidad o independencia.</w:t>
      </w:r>
    </w:p>
    <w:p w14:paraId="5057A24A" w14:textId="31DEBE19" w:rsidR="00546E54" w:rsidRPr="00546E54" w:rsidRDefault="00546E54" w:rsidP="003073CE">
      <w:pPr>
        <w:pStyle w:val="Ttulo2"/>
      </w:pPr>
      <w:bookmarkStart w:id="20" w:name="_Toc195704438"/>
      <w:r w:rsidRPr="00546E54">
        <w:t>CAPÍTULO II</w:t>
      </w:r>
      <w:r w:rsidR="003073CE">
        <w:t xml:space="preserve">. </w:t>
      </w:r>
      <w:r w:rsidRPr="00546E54">
        <w:t>Ámbito de aplicación</w:t>
      </w:r>
      <w:r w:rsidR="003073CE">
        <w:t>.</w:t>
      </w:r>
      <w:bookmarkEnd w:id="20"/>
    </w:p>
    <w:p w14:paraId="4CF9CA59" w14:textId="77777777" w:rsidR="00546E54" w:rsidRPr="00546E54" w:rsidRDefault="00546E54" w:rsidP="009249E4">
      <w:pPr>
        <w:rPr>
          <w:b/>
          <w:bCs/>
        </w:rPr>
      </w:pPr>
      <w:r w:rsidRPr="00546E54">
        <w:rPr>
          <w:b/>
          <w:bCs/>
        </w:rPr>
        <w:t>Artículo segundo.</w:t>
      </w:r>
    </w:p>
    <w:p w14:paraId="25D48D87" w14:textId="77777777" w:rsidR="00546E54" w:rsidRPr="00546E54" w:rsidRDefault="00546E54" w:rsidP="009249E4">
      <w:r w:rsidRPr="00546E54">
        <w:t>1. La presente Ley será de aplicación a:</w:t>
      </w:r>
    </w:p>
    <w:p w14:paraId="66463BAC" w14:textId="77777777" w:rsidR="00546E54" w:rsidRPr="00546E54" w:rsidRDefault="00546E54" w:rsidP="009249E4">
      <w:r w:rsidRPr="00546E54">
        <w:t>a) El personal civil y militar al servicio de la Administración del Estado y de sus Organismos Públicos.</w:t>
      </w:r>
    </w:p>
    <w:p w14:paraId="2F6C2833" w14:textId="77777777" w:rsidR="00546E54" w:rsidRPr="00546E54" w:rsidRDefault="00546E54" w:rsidP="009249E4">
      <w:r w:rsidRPr="00546E54">
        <w:t>b) El personal al servicio de las Administraciones de las Comunidades Autónomas y de los Organismos de ellas dependientes, así como de sus Asambleas Legislativas y órganos institucionales.</w:t>
      </w:r>
    </w:p>
    <w:p w14:paraId="634F09E3" w14:textId="77777777" w:rsidR="00546E54" w:rsidRPr="00546E54" w:rsidRDefault="00546E54" w:rsidP="009249E4">
      <w:r w:rsidRPr="00546E54">
        <w:t>c) El personal al servicio de las Corporaciones Locales y de los Organismos de ellas dependientes.</w:t>
      </w:r>
    </w:p>
    <w:p w14:paraId="6A3B2FBD" w14:textId="77777777" w:rsidR="00546E54" w:rsidRPr="00546E54" w:rsidRDefault="00546E54" w:rsidP="009249E4">
      <w:r w:rsidRPr="00546E54">
        <w:t>d) El personal al servicio de Entes y Organismos públicos exceptuados de la aplicación de la Ley de Entidades Estatales Autónomas.</w:t>
      </w:r>
    </w:p>
    <w:p w14:paraId="7BA36389" w14:textId="77777777" w:rsidR="00546E54" w:rsidRPr="00546E54" w:rsidRDefault="00546E54" w:rsidP="009249E4">
      <w:r w:rsidRPr="00546E54">
        <w:t>e) El personal que desempeñe funciones públicas y perciba sus retribuciones mediante arancel.</w:t>
      </w:r>
    </w:p>
    <w:p w14:paraId="462E84F7" w14:textId="77777777" w:rsidR="00546E54" w:rsidRPr="00546E54" w:rsidRDefault="00546E54" w:rsidP="009249E4">
      <w:r w:rsidRPr="00546E54">
        <w:t>f) El personal al servicio de la Seguridad Social, de sus Entidades Gestoras y de cualquier otra Entidad u Organismo de la misma.</w:t>
      </w:r>
    </w:p>
    <w:p w14:paraId="01AFDDDD" w14:textId="77777777" w:rsidR="00546E54" w:rsidRPr="00546E54" w:rsidRDefault="00546E54" w:rsidP="009249E4">
      <w:r w:rsidRPr="00546E54">
        <w:t>g) El personal al servicio de entidades, corporaciones de derecho público, fundaciones y consorcios cuyos presupuestos se doten ordinariamente en más de un 50 por cien con subvenciones u otros ingresos procedentes de las Administraciones Públicas.</w:t>
      </w:r>
    </w:p>
    <w:p w14:paraId="52DF0A80" w14:textId="77777777" w:rsidR="00546E54" w:rsidRPr="00546E54" w:rsidRDefault="00546E54" w:rsidP="009249E4">
      <w:r w:rsidRPr="00546E54">
        <w:t>h) El personal que preste servicios en Empresas en que la participación del capital, directa o indirectamente, de las Administraciones Públicas sea superior al 50 por 100.</w:t>
      </w:r>
    </w:p>
    <w:p w14:paraId="51A2B894" w14:textId="77777777" w:rsidR="00546E54" w:rsidRPr="00546E54" w:rsidRDefault="00546E54" w:rsidP="009249E4">
      <w:r w:rsidRPr="00546E54">
        <w:t>i) El personal al servicio del Banco de España y de las instituciones financieras públicas.</w:t>
      </w:r>
    </w:p>
    <w:p w14:paraId="6A8FDBB5" w14:textId="77777777" w:rsidR="00546E54" w:rsidRPr="00546E54" w:rsidRDefault="00546E54" w:rsidP="009249E4">
      <w:r w:rsidRPr="00546E54">
        <w:t>j) El restante personal al que resulte de aplicación el régimen estatutario de los funcionarios públicos.</w:t>
      </w:r>
    </w:p>
    <w:p w14:paraId="2BEC95B5" w14:textId="77777777" w:rsidR="00546E54" w:rsidRPr="00546E54" w:rsidRDefault="00546E54" w:rsidP="009249E4">
      <w:r w:rsidRPr="00546E54">
        <w:t>2. En el ámbito delimitado en el apartado anterior se entenderá incluido todo el personal, cualquiera que sea la naturaleza jurídica de la relación de empleo.</w:t>
      </w:r>
    </w:p>
    <w:p w14:paraId="36EE6716" w14:textId="1171485C" w:rsidR="00546E54" w:rsidRPr="00546E54" w:rsidRDefault="00546E54" w:rsidP="003073CE">
      <w:pPr>
        <w:pStyle w:val="Ttulo2"/>
      </w:pPr>
      <w:bookmarkStart w:id="21" w:name="_Toc195704439"/>
      <w:r w:rsidRPr="00546E54">
        <w:t>CAPÍTULO III</w:t>
      </w:r>
      <w:r w:rsidR="003073CE">
        <w:t xml:space="preserve">. </w:t>
      </w:r>
      <w:r w:rsidRPr="00546E54">
        <w:t>Actividades públicas</w:t>
      </w:r>
      <w:r w:rsidR="003073CE">
        <w:t>.</w:t>
      </w:r>
      <w:bookmarkEnd w:id="21"/>
    </w:p>
    <w:p w14:paraId="72F57A0D" w14:textId="77777777" w:rsidR="00546E54" w:rsidRPr="00546E54" w:rsidRDefault="00546E54" w:rsidP="009249E4">
      <w:pPr>
        <w:rPr>
          <w:b/>
          <w:bCs/>
        </w:rPr>
      </w:pPr>
      <w:r w:rsidRPr="00546E54">
        <w:rPr>
          <w:b/>
          <w:bCs/>
        </w:rPr>
        <w:t>Artículo tercero.</w:t>
      </w:r>
    </w:p>
    <w:p w14:paraId="4E58345E" w14:textId="77777777" w:rsidR="00546E54" w:rsidRPr="00546E54" w:rsidRDefault="00546E54" w:rsidP="009249E4">
      <w:r w:rsidRPr="00546E54">
        <w:t xml:space="preserve">1. El personal comprendido en el ámbito de aplicación de esta Ley sólo podrá desempeñar un segundo puesto de trabajo o actividad en el sector público en los </w:t>
      </w:r>
      <w:r w:rsidRPr="00546E54">
        <w:lastRenderedPageBreak/>
        <w:t>supuestos previstos en la misma para las funciones docente y sanitaria, en los casos a que se refieren los artículo 5.º y 6.º y en los que, por razón de interés público, se determine por el Consejo de Ministros, mediante Real decreto, u órgano de gobierno de la Comunidad Autónoma, en el ámbito de sus respectivas competencias; en este último supuesto la actividad sólo podrá prestarse en régimen laboral, a tiempo parcial y con duración determinada, en las condiciones establecidas por la legislación laboral.</w:t>
      </w:r>
    </w:p>
    <w:p w14:paraId="28DDC681" w14:textId="77777777" w:rsidR="00546E54" w:rsidRPr="00546E54" w:rsidRDefault="00546E54" w:rsidP="009249E4">
      <w:r w:rsidRPr="00546E54">
        <w:t>Para el ejercicio de la segunda actividad será indispensable la previa y expresa autorización de compatibilidad, que no supondrá modificación de la jornada de trabajo y horario de los dos puestos y que se condiciona a su estricto cumplimiento en ambos.</w:t>
      </w:r>
    </w:p>
    <w:p w14:paraId="5F14F9DC" w14:textId="77777777" w:rsidR="00546E54" w:rsidRPr="00546E54" w:rsidRDefault="00546E54" w:rsidP="009249E4">
      <w:r w:rsidRPr="00546E54">
        <w:t>En todo caso la autorización de compatibilidad se efectuará en razón del interés público.</w:t>
      </w:r>
    </w:p>
    <w:p w14:paraId="42C25333" w14:textId="77777777" w:rsidR="00546E54" w:rsidRPr="00546E54" w:rsidRDefault="00546E54" w:rsidP="009249E4">
      <w:r w:rsidRPr="00546E54">
        <w:t>2. El desempeño de un puesto de trabajo en el sector público, delimitado en el párrafo segundo del apartado 1 del artículo primero, es incompatible con la percepción de pensión de jubilación o retiro por Derechos Pasivos o por cualquier régimen de Seguridad Social público y obligatorio.</w:t>
      </w:r>
    </w:p>
    <w:p w14:paraId="33FEA30B" w14:textId="77777777" w:rsidR="00546E54" w:rsidRPr="00546E54" w:rsidRDefault="00546E54" w:rsidP="009249E4">
      <w:r w:rsidRPr="00546E54">
        <w:t>La percepción de las pensiones indicadas quedará en suspenso por el tiempo que dure el desempeño de dicho puesto, sin que ello afecte a sus actualizaciones.</w:t>
      </w:r>
    </w:p>
    <w:p w14:paraId="4AC1BCD4" w14:textId="77777777" w:rsidR="00546E54" w:rsidRPr="00546E54" w:rsidRDefault="00546E54" w:rsidP="009249E4">
      <w:r w:rsidRPr="00546E54">
        <w:t>Por excepción, en el ámbito laboral, será compatible la pensión de jubilación parcial con un puesto de trabajo a tiempo parcial.</w:t>
      </w:r>
    </w:p>
    <w:p w14:paraId="0575F712" w14:textId="77777777" w:rsidR="00546E54" w:rsidRPr="00546E54" w:rsidRDefault="00546E54" w:rsidP="009249E4">
      <w:pPr>
        <w:rPr>
          <w:b/>
          <w:bCs/>
        </w:rPr>
      </w:pPr>
      <w:r w:rsidRPr="00546E54">
        <w:rPr>
          <w:b/>
          <w:bCs/>
        </w:rPr>
        <w:t>Artículo cuarto.</w:t>
      </w:r>
    </w:p>
    <w:p w14:paraId="19943027" w14:textId="77777777" w:rsidR="00546E54" w:rsidRPr="00546E54" w:rsidRDefault="00546E54" w:rsidP="009249E4">
      <w:r w:rsidRPr="00546E54">
        <w:t>1. Podrá autorizarse la compatibilidad, cumplidas las restantes exigencias de esta ley, para el desempeño de un puesto de trabajo en la esfera docente como Profesor universitario asociado en régimen de dedicación no superior a la de tiempo parcial.</w:t>
      </w:r>
    </w:p>
    <w:p w14:paraId="65080E00" w14:textId="77777777" w:rsidR="00546E54" w:rsidRPr="00546E54" w:rsidRDefault="00546E54" w:rsidP="009249E4">
      <w:r w:rsidRPr="00546E54">
        <w:t>2. Al personal docente e investigador de la Universidad podrá autorizarse, cumplidas las restantes exigencias de esta ley, la compatibilidad para el desempeño de un segundo puesto de trabajo en el sector público sanitario o de carácter exclusivamente investigador en centros de investigación del sector público, incluyendo el ejercicio de funciones de dirección científica dentro de un centro o estructura de investigación, dentro del área de especialidad de su departamento universitario, y siempre que los dos puestos vengan reglamentariamente autorizados como de prestación a tiempo parcial.</w:t>
      </w:r>
    </w:p>
    <w:p w14:paraId="010DFAEF" w14:textId="77777777" w:rsidR="00546E54" w:rsidRPr="00546E54" w:rsidRDefault="00546E54" w:rsidP="009249E4">
      <w:r w:rsidRPr="00546E54">
        <w:t>Recíprocamente, a quienes desempeñen uno de los definidos como segundo puesto en el párrafo anterior, podrá autorizarse la compatibilidad para desempeñar uno de los puestos docentes universitarios a que se hace referencia.</w:t>
      </w:r>
    </w:p>
    <w:p w14:paraId="106049A4" w14:textId="77777777" w:rsidR="00546E54" w:rsidRPr="00546E54" w:rsidRDefault="00546E54" w:rsidP="009249E4">
      <w:proofErr w:type="gramStart"/>
      <w:r w:rsidRPr="00546E54">
        <w:t>Asimismo</w:t>
      </w:r>
      <w:proofErr w:type="gramEnd"/>
      <w:r w:rsidRPr="00546E54">
        <w:t xml:space="preserve"> a los Profesores titulares de Escuelas Universitarias de Enfermería podrá autorizarse la compatibilidad para el desempeño de un segundo puesto de trabajo en el sector sanitario en los términos y condiciones indicados en los párrafos anteriores.</w:t>
      </w:r>
    </w:p>
    <w:p w14:paraId="58F5CF80" w14:textId="77777777" w:rsidR="00546E54" w:rsidRPr="00546E54" w:rsidRDefault="00546E54" w:rsidP="009249E4">
      <w:r w:rsidRPr="00546E54">
        <w:t xml:space="preserve">Igualmente, podrá autorizarse la compatibilidad para el desempeño de un segundo puesto de trabajo o actividad a tiempo parcial en el sector público cultural, cumplidas las restantes exigencias de esta ley, salvo la prohibición establecida en el artículo 16.1, </w:t>
      </w:r>
      <w:r w:rsidRPr="00546E54">
        <w:lastRenderedPageBreak/>
        <w:t>al personal funcionario y laboral de las administraciones locales de las enseñanzas establecidas en el artículo 45 de la Ley Orgánica 2/2006, de 3 de mayo, de Educación y al profesorado perteneciente a los Cuerpos de Catedráticos y Catedráticas y Profesores y Profesoras de Enseñanzas Artísticas Profesionales o de Enseñanzas Artísticas Superiores que preste servicio en los centros públicos que impartan dichas enseñanzas.</w:t>
      </w:r>
    </w:p>
    <w:p w14:paraId="69264C4F" w14:textId="77777777" w:rsidR="00546E54" w:rsidRPr="00546E54" w:rsidRDefault="00546E54" w:rsidP="009249E4">
      <w:r w:rsidRPr="00546E54">
        <w:t>3. La dedicación del profesorado universitario será en todo caso compatible con la realización de los trabajos a que se refiere el artículo 11 de la Ley de Reforma Universitaria, en los términos previstos en la misma.</w:t>
      </w:r>
    </w:p>
    <w:p w14:paraId="7D4A5CF2" w14:textId="77777777" w:rsidR="00546E54" w:rsidRPr="00546E54" w:rsidRDefault="00546E54" w:rsidP="009249E4">
      <w:r w:rsidRPr="00546E54">
        <w:t>4. Asimismo, podrá autorizarse al profesorado de los Cuerpos de Catedráticos y Profesores de Enseñanza Secundaria, al de Profesores Especialistas en Sectores Singulares de Formación Profesional, al del Cuerpo a extinguir de Profesores Técnicos de Formación Profesional, así como al restante profesorado de formación profesional, sin perjuicio de lo establecido en el artículo 95 de la Ley Orgánica 2/2006 de 3 de mayo, de Educación, la compatibilidad para el desempeño de sus funciones, a tiempo parcial y cumpliendo las restantes exigencias de esta Ley, salvo la prohibición establecida en el artículo 16.1, en los centros de titularidad pública con oferta integrada, impartiendo todas las modalidades del sistema de formación profesional de conformidad con su perfil académico y profesional, y siempre que reúnan los requisitos para impartir los módulos incluidos en los títulos, cursos de especialización, certificados profesionales, certificados de competencia y acreditaciones parciales de competencia correspondientes, así como en acciones formativas de las otras modalidades del ámbito del sistema de la formación profesional.</w:t>
      </w:r>
    </w:p>
    <w:p w14:paraId="28DC9F7C" w14:textId="77777777" w:rsidR="00546E54" w:rsidRPr="00546E54" w:rsidRDefault="00546E54" w:rsidP="009249E4">
      <w:pPr>
        <w:rPr>
          <w:b/>
          <w:bCs/>
        </w:rPr>
      </w:pPr>
      <w:r w:rsidRPr="00546E54">
        <w:rPr>
          <w:b/>
          <w:bCs/>
        </w:rPr>
        <w:t>Artículo quinto.</w:t>
      </w:r>
    </w:p>
    <w:p w14:paraId="32DF1D5B" w14:textId="77777777" w:rsidR="00546E54" w:rsidRPr="00546E54" w:rsidRDefault="00546E54" w:rsidP="009249E4">
      <w:r w:rsidRPr="00546E54">
        <w:t>1. Por excepción, el personal incluido en el ámbito de aplicación de esta Ley podrá compatibilizar sus actividades con el desempeño de los cargos electivos siguientes:</w:t>
      </w:r>
    </w:p>
    <w:p w14:paraId="34760693" w14:textId="77777777" w:rsidR="00546E54" w:rsidRPr="00546E54" w:rsidRDefault="00546E54" w:rsidP="009249E4">
      <w:r w:rsidRPr="00546E54">
        <w:t>a) Miembros de las Asambleas Legislativas de las Comunidades Autónomas, salvo que perciban retribuciones periódicas por el desempeño de la función o que por las mismas se establezca la incompatibilidad.</w:t>
      </w:r>
    </w:p>
    <w:p w14:paraId="2EE6F910" w14:textId="77777777" w:rsidR="00546E54" w:rsidRPr="00546E54" w:rsidRDefault="00546E54" w:rsidP="009249E4">
      <w:r w:rsidRPr="00546E54">
        <w:t xml:space="preserve">b) Miembros de las Corporaciones locales, salvo que desempeñen en las </w:t>
      </w:r>
      <w:proofErr w:type="gramStart"/>
      <w:r w:rsidRPr="00546E54">
        <w:t>mismas cargos retribuidos</w:t>
      </w:r>
      <w:proofErr w:type="gramEnd"/>
      <w:r w:rsidRPr="00546E54">
        <w:t xml:space="preserve"> en régimen de dedicación exclusiva.</w:t>
      </w:r>
    </w:p>
    <w:p w14:paraId="6DEDB579" w14:textId="77777777" w:rsidR="00546E54" w:rsidRPr="00546E54" w:rsidRDefault="00546E54" w:rsidP="009249E4">
      <w:r w:rsidRPr="00546E54">
        <w:t xml:space="preserve">2. En los supuestos comprendidos en este artículo sólo podrá percibirse la retribución correspondiente a una de las dos actividades, sin perjuicio de las dietas, indemnizaciones o asistencias que correspondan por la otra. No obstante, en los supuestos de miembros de las Corporaciones locales en la situación de dedicación parcial a que hace referencia el artículo 75.2 de la Ley 7/1985, de 2 de abril, Reguladora de las Bases del Régimen Local, se podrán percibir retribuciones por tal dedicación, siempre que la desempeñen fuera de su jornada de trabajo en la Administración, y sin superar en ningún caso los límites que con carácter general se establezcan, en su caso. La Administración en la que preste sus servicios un miembro de una Corporación local en régimen de dedicación parcial y esta última deberán comunicarse recíprocamente su </w:t>
      </w:r>
      <w:r w:rsidRPr="00546E54">
        <w:lastRenderedPageBreak/>
        <w:t>jornada en cada una de ellas y las retribuciones que perciban, así como cualquier modificación que se produzca en ellas.</w:t>
      </w:r>
    </w:p>
    <w:p w14:paraId="5357DAEB" w14:textId="77777777" w:rsidR="00546E54" w:rsidRPr="00546E54" w:rsidRDefault="00546E54" w:rsidP="009249E4">
      <w:pPr>
        <w:rPr>
          <w:b/>
          <w:bCs/>
        </w:rPr>
      </w:pPr>
      <w:r w:rsidRPr="00546E54">
        <w:rPr>
          <w:b/>
          <w:bCs/>
        </w:rPr>
        <w:t>Artículo sexto.</w:t>
      </w:r>
    </w:p>
    <w:p w14:paraId="6C763BDD" w14:textId="77777777" w:rsidR="00546E54" w:rsidRPr="00546E54" w:rsidRDefault="00546E54" w:rsidP="009249E4">
      <w:r w:rsidRPr="00546E54">
        <w:t>1. Sin perjuicio de lo previsto en el artículo 4. 3, excepcionalmente podrá autorizarse al personal incluido en el ámbito de esta ley la compatibilidad para el ejercicio de actividades de investigación de carácter no permanente, o de asesoramiento científico o técnico en supuestos concretos, que no correspondan a las funciones del personal adscrito a las respectivas Administraciones Públicas.</w:t>
      </w:r>
    </w:p>
    <w:p w14:paraId="0EE38CF7" w14:textId="77777777" w:rsidR="00546E54" w:rsidRPr="00546E54" w:rsidRDefault="00546E54" w:rsidP="009249E4">
      <w:r w:rsidRPr="00546E54">
        <w:t>Dicha excepción se acreditará por la asignación del encargo en concurso público, o por requerir especiales calificaciones que sólo ostenten personas afectadas por el ámbito de aplicación de esta ley.</w:t>
      </w:r>
    </w:p>
    <w:p w14:paraId="4AA3A6FD" w14:textId="77777777" w:rsidR="00546E54" w:rsidRPr="00546E54" w:rsidRDefault="00546E54" w:rsidP="009249E4">
      <w:r w:rsidRPr="00546E54">
        <w:t>2. El personal investigador al servicio de los Organismos Públicos de Investigación, de las Universidades públicas y de otras entidades de investigación dependientes de las Administraciones Públicas, podrá ser autorizado a prestar servicios en sociedades creadas o participadas por los mismos en los términos establecidos en esta ley y en la Ley 14/2011, de 1 de junio, de la Ciencia, la Tecnología y la Innovación, por el Ministerio de la Presidencia o por los órganos competentes de las Universidades públicas o de las Administraciones Públicas.»</w:t>
      </w:r>
    </w:p>
    <w:p w14:paraId="034A07CA" w14:textId="77777777" w:rsidR="00546E54" w:rsidRPr="00546E54" w:rsidRDefault="00546E54" w:rsidP="009249E4">
      <w:pPr>
        <w:rPr>
          <w:b/>
          <w:bCs/>
        </w:rPr>
      </w:pPr>
      <w:r w:rsidRPr="00546E54">
        <w:rPr>
          <w:b/>
          <w:bCs/>
        </w:rPr>
        <w:t>Artículo séptimo.</w:t>
      </w:r>
    </w:p>
    <w:p w14:paraId="4A19759F" w14:textId="77777777" w:rsidR="00546E54" w:rsidRPr="00546E54" w:rsidRDefault="00546E54" w:rsidP="009249E4">
      <w:r w:rsidRPr="00546E54">
        <w:t xml:space="preserve">1. Será requisito necesario para autorizar la compatibilidad de actividades públicas el que la cantidad total percibida por ambos puestos o actividades no supere la remuneración prevista en los Presupuestos Generales del Estado para el cargo de </w:t>
      </w:r>
      <w:proofErr w:type="gramStart"/>
      <w:r w:rsidRPr="00546E54">
        <w:t>Director General</w:t>
      </w:r>
      <w:proofErr w:type="gramEnd"/>
      <w:r w:rsidRPr="00546E54">
        <w:t>, ni supere la correspondiente al principal, estimada en régimen de dedicación ordinaria, incrementada en:</w:t>
      </w:r>
    </w:p>
    <w:p w14:paraId="4DC2392B" w14:textId="77777777" w:rsidR="00546E54" w:rsidRPr="00546E54" w:rsidRDefault="00546E54" w:rsidP="009249E4">
      <w:r w:rsidRPr="00546E54">
        <w:t>– Un 30 por 100, para los funcionarios del grupo A o personal de nivel equivalente.</w:t>
      </w:r>
    </w:p>
    <w:p w14:paraId="2F180063" w14:textId="77777777" w:rsidR="00546E54" w:rsidRPr="00546E54" w:rsidRDefault="00546E54" w:rsidP="009249E4">
      <w:r w:rsidRPr="00546E54">
        <w:t>– Un 35 por 100, para los funcionarios del grupo B o personal de nivel equivalente.</w:t>
      </w:r>
    </w:p>
    <w:p w14:paraId="46D3A0AB" w14:textId="77777777" w:rsidR="00546E54" w:rsidRPr="00546E54" w:rsidRDefault="00546E54" w:rsidP="009249E4">
      <w:r w:rsidRPr="00546E54">
        <w:t>– Un 40 por 100, para los funcionarios del grupo C o personal de nivel equivalente.</w:t>
      </w:r>
    </w:p>
    <w:p w14:paraId="3FC79DA2" w14:textId="77777777" w:rsidR="00546E54" w:rsidRPr="00546E54" w:rsidRDefault="00546E54" w:rsidP="009249E4">
      <w:r w:rsidRPr="00546E54">
        <w:t>– Un 45 por 100, para los funcionarios del grupo D o personal equivalente.</w:t>
      </w:r>
    </w:p>
    <w:p w14:paraId="67F71DB3" w14:textId="77777777" w:rsidR="00546E54" w:rsidRPr="00546E54" w:rsidRDefault="00546E54" w:rsidP="009249E4">
      <w:r w:rsidRPr="00546E54">
        <w:t>– Un 50 por 100, para los funcionarios del grupo E o personal equivalente.</w:t>
      </w:r>
    </w:p>
    <w:p w14:paraId="0E3B51AB" w14:textId="77777777" w:rsidR="00546E54" w:rsidRPr="00546E54" w:rsidRDefault="00546E54" w:rsidP="009249E4">
      <w:r w:rsidRPr="00546E54">
        <w:t>La superación de estos límites, en cómputo anual, requiere en cada caso acuerdo expreso del Gobierno, órgano competente de las Comunidades Autónomas o Pleno de las Corporaciones Locales en base a razones de especial interés para el servicio.</w:t>
      </w:r>
    </w:p>
    <w:p w14:paraId="14B8C758" w14:textId="77777777" w:rsidR="00546E54" w:rsidRPr="00546E54" w:rsidRDefault="00546E54" w:rsidP="009249E4">
      <w:r w:rsidRPr="00546E54">
        <w:t xml:space="preserve">2. Los </w:t>
      </w:r>
      <w:proofErr w:type="gramStart"/>
      <w:r w:rsidRPr="00546E54">
        <w:t>servicio prestados</w:t>
      </w:r>
      <w:proofErr w:type="gramEnd"/>
      <w:r w:rsidRPr="00546E54">
        <w:t xml:space="preserve"> en el segundo puesto o actividad no se computarán a efectos de trienios ni de derechos pasivos, pudiendo suspenderse la cotización a este último efecto. Las pagas extraordinarias, así como las prestaciones de carácter familiar, sólo podrán percibirse por uno de los puestos, cualquiera que sea su naturaleza.</w:t>
      </w:r>
    </w:p>
    <w:p w14:paraId="0FC4339E" w14:textId="77777777" w:rsidR="00546E54" w:rsidRPr="00546E54" w:rsidRDefault="00546E54" w:rsidP="009249E4">
      <w:pPr>
        <w:rPr>
          <w:b/>
          <w:bCs/>
        </w:rPr>
      </w:pPr>
      <w:r w:rsidRPr="00546E54">
        <w:rPr>
          <w:b/>
          <w:bCs/>
        </w:rPr>
        <w:t>Artículo octavo.</w:t>
      </w:r>
    </w:p>
    <w:p w14:paraId="74FCF429" w14:textId="77777777" w:rsidR="00546E54" w:rsidRPr="00546E54" w:rsidRDefault="00546E54" w:rsidP="009249E4">
      <w:r w:rsidRPr="00546E54">
        <w:lastRenderedPageBreak/>
        <w:t>1. El personal incluido en el ámbito de aplicación de esta Ley que en representación del sector público pertenezca a Consejos de Administración u órganos de gobierno de Entidades o Empresas públicas o privadas, sólo podrá percibir las dietas o indemnizaciones que correspondan por su asistencia a los mismos, ajustándose en su cuantía al régimen general previsto para las Administraciones Públicas. Las cantidades devengadas por cualquier otro concepto serán ingresadas directamente por la Entidad o Empresa en la Tesorería pública que corresponda.</w:t>
      </w:r>
    </w:p>
    <w:p w14:paraId="272FB8D7" w14:textId="77777777" w:rsidR="00546E54" w:rsidRPr="00546E54" w:rsidRDefault="00546E54" w:rsidP="009249E4">
      <w:r w:rsidRPr="00546E54">
        <w:t>No se podrá pertenecer a más de dos Consejos de Administración u órganos de gobierno a que se refiere el apartado anterior, salvo que excepcionalmente se autorice para supuestos concretos mediante acuerdo del Gobierno, órgano competente de la Comunidad Autónoma o Pleno de la Corporación Local correspondiente.</w:t>
      </w:r>
    </w:p>
    <w:p w14:paraId="6CD2D1F7" w14:textId="77777777" w:rsidR="00546E54" w:rsidRPr="00546E54" w:rsidRDefault="00546E54" w:rsidP="009249E4">
      <w:pPr>
        <w:rPr>
          <w:b/>
          <w:bCs/>
        </w:rPr>
      </w:pPr>
      <w:r w:rsidRPr="00546E54">
        <w:rPr>
          <w:b/>
          <w:bCs/>
        </w:rPr>
        <w:t>Artículo noveno.</w:t>
      </w:r>
    </w:p>
    <w:p w14:paraId="6ECDE3F8" w14:textId="77777777" w:rsidR="00546E54" w:rsidRPr="00546E54" w:rsidRDefault="00546E54" w:rsidP="009249E4">
      <w:r w:rsidRPr="00546E54">
        <w:t xml:space="preserve">La autorización o denegación de compatibilidad para un segundo puesto o actividad del sector público corresponde al Ministerio de la Presidencia, a propuesta de la Subsecretaría del Departamento correspondiente, al órgano competente de la Comunidad Autónoma o al Pleno de la Corporación Local a que figure adscrito el puesto principal, previo informe, en su caso, de los </w:t>
      </w:r>
      <w:proofErr w:type="gramStart"/>
      <w:r w:rsidRPr="00546E54">
        <w:t>Directores</w:t>
      </w:r>
      <w:proofErr w:type="gramEnd"/>
      <w:r w:rsidRPr="00546E54">
        <w:t xml:space="preserve"> de los Organismos, Entes y Empresas públicas.</w:t>
      </w:r>
    </w:p>
    <w:p w14:paraId="6BAF8904" w14:textId="77777777" w:rsidR="00546E54" w:rsidRPr="00546E54" w:rsidRDefault="00546E54" w:rsidP="009249E4">
      <w:r w:rsidRPr="00546E54">
        <w:t>Dicha autorización requiere además el previo informe favorable del órgano competente de la Comunidad Autónoma o Pleno de la Corporación Local, conforme a la adscripción del segundo puesto. Si los dos puestos correspondieran a la Administración del Estado, emitirá este informe la Subsecretaría del Departamento al que corresponda el segundo puesto.</w:t>
      </w:r>
    </w:p>
    <w:p w14:paraId="48285C42" w14:textId="77777777" w:rsidR="00546E54" w:rsidRPr="00546E54" w:rsidRDefault="00546E54" w:rsidP="009249E4">
      <w:pPr>
        <w:rPr>
          <w:b/>
          <w:bCs/>
        </w:rPr>
      </w:pPr>
      <w:r w:rsidRPr="00546E54">
        <w:rPr>
          <w:b/>
          <w:bCs/>
        </w:rPr>
        <w:t>Artículo diez.</w:t>
      </w:r>
    </w:p>
    <w:p w14:paraId="4F6828EA" w14:textId="77777777" w:rsidR="00546E54" w:rsidRPr="00546E54" w:rsidRDefault="00546E54" w:rsidP="009249E4">
      <w:r w:rsidRPr="00546E54">
        <w:t>Quienes accedan por cualquier título a un nuevo puesto del sector público que con arreglo a esta Ley resulte incompatible con el que vinieran desempeñando habrán de optar por uno de ellos dentro del plazo de toma de posesión.</w:t>
      </w:r>
    </w:p>
    <w:p w14:paraId="69F68A26" w14:textId="77777777" w:rsidR="00546E54" w:rsidRPr="00546E54" w:rsidRDefault="00546E54" w:rsidP="009249E4">
      <w:r w:rsidRPr="00546E54">
        <w:t>A falta de opción en el plazo señalado se entenderá que optan por el nuevo puesto, pasando a la situación de excedencia voluntaria en los que vinieran desempeñando.</w:t>
      </w:r>
    </w:p>
    <w:p w14:paraId="321EB849" w14:textId="77777777" w:rsidR="00546E54" w:rsidRPr="00546E54" w:rsidRDefault="00546E54" w:rsidP="009249E4">
      <w:r w:rsidRPr="00546E54">
        <w:t>Si se tratara de puestos susceptibles de compatibilidad, previa autorización, deberán instarla en los diez primeros días del aludido plazo de toma de posesión, entendiéndose éste prorrogado en tanto recae resolución.</w:t>
      </w:r>
    </w:p>
    <w:p w14:paraId="484770E6" w14:textId="6EF3328E" w:rsidR="00546E54" w:rsidRPr="00546E54" w:rsidRDefault="00546E54" w:rsidP="003073CE">
      <w:pPr>
        <w:pStyle w:val="Ttulo2"/>
      </w:pPr>
      <w:bookmarkStart w:id="22" w:name="_Toc195704440"/>
      <w:r w:rsidRPr="00546E54">
        <w:t>CAPÍTULO IV</w:t>
      </w:r>
      <w:r w:rsidR="003073CE">
        <w:t xml:space="preserve">. </w:t>
      </w:r>
      <w:r w:rsidRPr="00546E54">
        <w:t>Actividades privadas</w:t>
      </w:r>
      <w:r w:rsidR="003073CE">
        <w:t>.</w:t>
      </w:r>
      <w:bookmarkEnd w:id="22"/>
    </w:p>
    <w:p w14:paraId="77C3049D" w14:textId="77777777" w:rsidR="00546E54" w:rsidRPr="00546E54" w:rsidRDefault="00546E54" w:rsidP="009249E4">
      <w:pPr>
        <w:rPr>
          <w:b/>
          <w:bCs/>
        </w:rPr>
      </w:pPr>
      <w:r w:rsidRPr="00546E54">
        <w:rPr>
          <w:b/>
          <w:bCs/>
        </w:rPr>
        <w:t>Artículo once.</w:t>
      </w:r>
    </w:p>
    <w:p w14:paraId="0F94EBCE" w14:textId="77777777" w:rsidR="00546E54" w:rsidRPr="00546E54" w:rsidRDefault="00546E54" w:rsidP="009249E4">
      <w:r w:rsidRPr="00546E54">
        <w:t xml:space="preserve">1. De acuerdo con lo dispuesto en el artículo 1º,3, de la presente Ley, el personal comprendido en su ámbito de aplicación no podrá ejercer, por sí o mediante sustitución, actividades privadas, incluidas las de carácter profesional, sean por cuenta propia o bajo la dependencia o al servicio de Entidades o particulares que se relacionen directamente </w:t>
      </w:r>
      <w:r w:rsidRPr="00546E54">
        <w:lastRenderedPageBreak/>
        <w:t>con las que desarrolle el Departamento, Organismo o Entidad donde estuviera destinado.</w:t>
      </w:r>
    </w:p>
    <w:p w14:paraId="5F26FF8C" w14:textId="77777777" w:rsidR="00546E54" w:rsidRPr="00546E54" w:rsidRDefault="00546E54" w:rsidP="009249E4">
      <w:r w:rsidRPr="00546E54">
        <w:t>Se exceptúan de dicha prohibición las actividades particulares que, en ejercicio de un derecho legalmente reconocido, realicen para sí los directamente interesados.</w:t>
      </w:r>
    </w:p>
    <w:p w14:paraId="76268329" w14:textId="77777777" w:rsidR="00546E54" w:rsidRPr="00546E54" w:rsidRDefault="00546E54" w:rsidP="009249E4">
      <w:r w:rsidRPr="00546E54">
        <w:t>2. El Gobierno, por Real Decreto, podrá determinar, con carácter general, las funciones, puestos o colectivos del sector público, incompatibles con determinadas profesiones o actividades privadas, que puedan comprometer la imparcialidad independencia del personal de que se trate, impedir o menoscabar el estricto cumplimiento de sus deberes o perjudicar los intereses generales.</w:t>
      </w:r>
    </w:p>
    <w:p w14:paraId="3E82ABEA" w14:textId="77777777" w:rsidR="00546E54" w:rsidRPr="00546E54" w:rsidRDefault="00546E54" w:rsidP="009249E4">
      <w:pPr>
        <w:rPr>
          <w:b/>
          <w:bCs/>
        </w:rPr>
      </w:pPr>
      <w:r w:rsidRPr="00546E54">
        <w:rPr>
          <w:b/>
          <w:bCs/>
        </w:rPr>
        <w:t>Artículo doce.</w:t>
      </w:r>
    </w:p>
    <w:p w14:paraId="3609F8C4" w14:textId="77777777" w:rsidR="00546E54" w:rsidRPr="00546E54" w:rsidRDefault="00546E54" w:rsidP="009249E4">
      <w:r w:rsidRPr="00546E54">
        <w:t>1. En todo caso, el personal comprendido en el ámbito de aplicación de esta Ley no podrá ejercer las actividades siguientes:</w:t>
      </w:r>
    </w:p>
    <w:p w14:paraId="379938FE" w14:textId="77777777" w:rsidR="00546E54" w:rsidRPr="00546E54" w:rsidRDefault="00546E54" w:rsidP="009249E4">
      <w:r w:rsidRPr="00546E54">
        <w:t>a) El desempeño de actividades privadas, incluidas las de carácter profesional, sea por cuenta propia o bajo la dependencia o al servicio de Entidades o particulares, en los asuntos en que esté interviniendo, haya intervenido en los dos últimos años o tenga que intervenir por razón del puesto público.</w:t>
      </w:r>
    </w:p>
    <w:p w14:paraId="0C2C2E2F" w14:textId="77777777" w:rsidR="00546E54" w:rsidRPr="00546E54" w:rsidRDefault="00546E54" w:rsidP="009249E4">
      <w:r w:rsidRPr="00546E54">
        <w:t>Se incluyen en especial en esta incompatibilidad las actividades profesionales prestadas a personas a quienes se esté obligado a atender en el desempeño del puesto público.</w:t>
      </w:r>
    </w:p>
    <w:p w14:paraId="15F4869C" w14:textId="77777777" w:rsidR="00546E54" w:rsidRPr="00546E54" w:rsidRDefault="00546E54" w:rsidP="009249E4">
      <w:r w:rsidRPr="00546E54">
        <w:t>b) La pertenencia a Consejos de Administración u órganos rectores de Empresas o Entidades privadas, siempre que la actividad de las mismas esté directamente relacionada con las que gestione el Departamento, Organismo o Entidad en que preste sus servicios el personal afectado.</w:t>
      </w:r>
    </w:p>
    <w:p w14:paraId="60DCD7BA" w14:textId="77777777" w:rsidR="00546E54" w:rsidRPr="00546E54" w:rsidRDefault="00546E54" w:rsidP="009249E4">
      <w:r w:rsidRPr="00546E54">
        <w:t>c) El desempeño, por sí o por persona interpuesta, de cargos de todo orden en Empresas o Sociedades concesionarias, contratistas de obras, servicios o suministros, arrendatarias o administradoras de monopolios, o con participación o aval del sector público, cualquiera que sea la configuración jurídica de aquéllas.</w:t>
      </w:r>
    </w:p>
    <w:p w14:paraId="134CD83C" w14:textId="77777777" w:rsidR="00546E54" w:rsidRPr="00546E54" w:rsidRDefault="00546E54" w:rsidP="009249E4">
      <w:r w:rsidRPr="00546E54">
        <w:t>d) La participación superior al 10 por 100 en el capital de las Empresas o Sociedades a que se refiere el párrafo anterior.</w:t>
      </w:r>
    </w:p>
    <w:p w14:paraId="06102B3A" w14:textId="77777777" w:rsidR="00546E54" w:rsidRPr="00546E54" w:rsidRDefault="00546E54" w:rsidP="009249E4">
      <w:r w:rsidRPr="00546E54">
        <w:t>2. Las actividades privadas que correspondan a puestos de trabajo que requieran la presencia efectiva del interesado durante un horario igual o superior a la mitad de la jornada semanal ordinaria de trabajo en las Administraciones Públicas sólo podrán autorizarse cuando la actividad pública sea una de las enunciadas en esta Ley como de prestación a tiempo parcial.</w:t>
      </w:r>
    </w:p>
    <w:p w14:paraId="3556F0BD" w14:textId="77777777" w:rsidR="00546E54" w:rsidRPr="00546E54" w:rsidRDefault="00546E54" w:rsidP="009249E4">
      <w:pPr>
        <w:rPr>
          <w:b/>
          <w:bCs/>
        </w:rPr>
      </w:pPr>
      <w:r w:rsidRPr="00546E54">
        <w:rPr>
          <w:b/>
          <w:bCs/>
        </w:rPr>
        <w:t>Artículo trece.</w:t>
      </w:r>
    </w:p>
    <w:p w14:paraId="635E63FD" w14:textId="77777777" w:rsidR="00546E54" w:rsidRPr="00546E54" w:rsidRDefault="00546E54" w:rsidP="009249E4">
      <w:r w:rsidRPr="00546E54">
        <w:t>No podrá reconocerse compatibilidad alguna para actividades privadas a quienes se les hubiere autorizado la compatibilidad para un segundo puesto o actividad públicos, siempre que la suma de jornadas de ambos sea igual o superior a la máxima en las Administraciones Públicas.</w:t>
      </w:r>
    </w:p>
    <w:p w14:paraId="372EDF3D" w14:textId="77777777" w:rsidR="00546E54" w:rsidRPr="00546E54" w:rsidRDefault="00546E54" w:rsidP="009249E4">
      <w:pPr>
        <w:rPr>
          <w:b/>
          <w:bCs/>
        </w:rPr>
      </w:pPr>
      <w:r w:rsidRPr="00546E54">
        <w:rPr>
          <w:b/>
          <w:bCs/>
        </w:rPr>
        <w:lastRenderedPageBreak/>
        <w:t>Artículo catorce.</w:t>
      </w:r>
    </w:p>
    <w:p w14:paraId="1C370A71" w14:textId="77777777" w:rsidR="00546E54" w:rsidRPr="00546E54" w:rsidRDefault="00546E54" w:rsidP="009249E4">
      <w:r w:rsidRPr="00546E54">
        <w:t>El ejercicio de actividades profesionales, laborales, mercantiles o industriales fuera de las Administraciones Públicas requerirá el previo reconocimiento de compatibilidad.</w:t>
      </w:r>
    </w:p>
    <w:p w14:paraId="06985E61" w14:textId="77777777" w:rsidR="00546E54" w:rsidRPr="00546E54" w:rsidRDefault="00546E54" w:rsidP="009249E4">
      <w:r w:rsidRPr="00546E54">
        <w:t xml:space="preserve">La resolución motivada reconociendo la compatibilidad o declarando la incompatibilidad, que se dictará en el plazo de dos meses, corresponde al Ministerio de la Presidencia, a propuesta del Subsecretario del Departamento correspondiente; al órgano competente de la Comunidad Autónoma o al Pleno de la Corporación Local, previo informe, en su caso, de los </w:t>
      </w:r>
      <w:proofErr w:type="gramStart"/>
      <w:r w:rsidRPr="00546E54">
        <w:t>Directores</w:t>
      </w:r>
      <w:proofErr w:type="gramEnd"/>
      <w:r w:rsidRPr="00546E54">
        <w:t xml:space="preserve"> de los Organismos, Entes y Empresas públicas.</w:t>
      </w:r>
    </w:p>
    <w:p w14:paraId="1E69741A" w14:textId="77777777" w:rsidR="00546E54" w:rsidRPr="00546E54" w:rsidRDefault="00546E54" w:rsidP="009249E4">
      <w:r w:rsidRPr="00546E54">
        <w:t>Los reconocimientos de compatibilidad no podrán modificar la jornada de trabajo y horario del interesado y quedarán automáticamente sin efecto en caso de cambio de puesto en el sector público.</w:t>
      </w:r>
    </w:p>
    <w:p w14:paraId="4E97BA26" w14:textId="77777777" w:rsidR="00546E54" w:rsidRPr="00546E54" w:rsidRDefault="00546E54" w:rsidP="009249E4">
      <w:r w:rsidRPr="00546E54">
        <w:t>Quienes se hallen autorizados para el desempeño de un segundo puesto o actividad públicos deberán instar el reconocimiento de compatibilidad con ambos.</w:t>
      </w:r>
    </w:p>
    <w:p w14:paraId="2DCD2031" w14:textId="77777777" w:rsidR="00546E54" w:rsidRPr="00546E54" w:rsidRDefault="00546E54" w:rsidP="009249E4">
      <w:pPr>
        <w:rPr>
          <w:b/>
          <w:bCs/>
        </w:rPr>
      </w:pPr>
      <w:r w:rsidRPr="00546E54">
        <w:rPr>
          <w:b/>
          <w:bCs/>
        </w:rPr>
        <w:t>Artículo quince.</w:t>
      </w:r>
    </w:p>
    <w:p w14:paraId="3158D038" w14:textId="77777777" w:rsidR="00546E54" w:rsidRPr="00546E54" w:rsidRDefault="00546E54" w:rsidP="009249E4">
      <w:r w:rsidRPr="00546E54">
        <w:t>El personal a que se refiere esta Ley no podrá invocar o hacer uso de su condición pública para el ejercicio de actividad mercantil, industrial o profesional.</w:t>
      </w:r>
    </w:p>
    <w:p w14:paraId="15795EB8" w14:textId="12B66FC0" w:rsidR="00546E54" w:rsidRPr="00546E54" w:rsidRDefault="00546E54" w:rsidP="003073CE">
      <w:pPr>
        <w:pStyle w:val="Ttulo2"/>
      </w:pPr>
      <w:bookmarkStart w:id="23" w:name="_Toc195704441"/>
      <w:r w:rsidRPr="00546E54">
        <w:t>CAPÍTULO V</w:t>
      </w:r>
      <w:r w:rsidR="003073CE">
        <w:t xml:space="preserve">. </w:t>
      </w:r>
      <w:r w:rsidRPr="00546E54">
        <w:t>Disposiciones comunes</w:t>
      </w:r>
      <w:r w:rsidR="003073CE">
        <w:t>.</w:t>
      </w:r>
      <w:bookmarkEnd w:id="23"/>
    </w:p>
    <w:p w14:paraId="6C337FF3" w14:textId="77777777" w:rsidR="00546E54" w:rsidRPr="00546E54" w:rsidRDefault="00546E54" w:rsidP="009249E4">
      <w:pPr>
        <w:rPr>
          <w:b/>
          <w:bCs/>
        </w:rPr>
      </w:pPr>
      <w:r w:rsidRPr="00546E54">
        <w:rPr>
          <w:b/>
          <w:bCs/>
        </w:rPr>
        <w:t>Artículo dieciséis.</w:t>
      </w:r>
    </w:p>
    <w:p w14:paraId="0EC07595" w14:textId="77777777" w:rsidR="00546E54" w:rsidRPr="00546E54" w:rsidRDefault="00546E54" w:rsidP="009249E4">
      <w:r w:rsidRPr="00546E54">
        <w:t>1. No podrá autorizarse o reconocerse compatibilidad al personal funcionario, al personal eventual y al personal laboral cuando las retribuciones complementarias que tengan derecho a percibir del apartado b) del artículo 24 del presente Estatuto incluyan el factor de incompatibilidad al retribuido por arancel y al personal directivo, incluido el sujeto a la relación laboral de carácter especial de alta dirección.</w:t>
      </w:r>
    </w:p>
    <w:p w14:paraId="086B829D" w14:textId="77777777" w:rsidR="00546E54" w:rsidRPr="00546E54" w:rsidRDefault="00546E54" w:rsidP="009249E4">
      <w:r w:rsidRPr="00546E54">
        <w:t>Téngase en cuenta que esta última actualización del apartado 1 establecida por la disposición final 3 del texto refundido de la Ley del Estatuto Básico del Empleado Público aprobado por Real Decreto Legislativo 5/2015, de 30 de octubre. </w:t>
      </w:r>
      <w:hyperlink r:id="rId8" w:anchor="dftercera" w:tgtFrame="_blank" w:history="1">
        <w:r w:rsidRPr="00546E54">
          <w:rPr>
            <w:rStyle w:val="Hipervnculo"/>
          </w:rPr>
          <w:t>Ref. BOE-A-2015-11719</w:t>
        </w:r>
      </w:hyperlink>
      <w:r w:rsidRPr="00546E54">
        <w:t>. producirá efectos en cada Administración Pública a partir de la entrada en vigor del capítulo III del título III con la aprobación de las leyes de Función Pública de las Administraciones Públicas que se dicten en desarrollo de este Estatuto, según establece su disposición final 4.</w:t>
      </w:r>
    </w:p>
    <w:p w14:paraId="1F7E7E54" w14:textId="77777777" w:rsidR="00546E54" w:rsidRPr="00546E54" w:rsidRDefault="00546E54" w:rsidP="009249E4">
      <w:r w:rsidRPr="00546E54">
        <w:t>Redacción anterior:</w:t>
      </w:r>
    </w:p>
    <w:p w14:paraId="52C12652" w14:textId="77777777" w:rsidR="00546E54" w:rsidRPr="00546E54" w:rsidRDefault="00546E54" w:rsidP="009249E4">
      <w:r w:rsidRPr="00546E54">
        <w:t>"1. No podrá autorizarse o reconocerse compatibilidad alguna al personal que desempeñe puestos que comporten la percepción de complementos específicos o concepto equiparable, y al retribuido por arancel."</w:t>
      </w:r>
    </w:p>
    <w:p w14:paraId="56E7EE68" w14:textId="77777777" w:rsidR="00546E54" w:rsidRPr="00546E54" w:rsidRDefault="00546E54" w:rsidP="009249E4">
      <w:r w:rsidRPr="00546E54">
        <w:t>2. A efectos de lo dispuesto en el presente artículo, la dedicación del profesorado universitario a tiempo completo tiene la consideración de especial dedicación.</w:t>
      </w:r>
    </w:p>
    <w:p w14:paraId="1AB1E4B9" w14:textId="77777777" w:rsidR="00546E54" w:rsidRPr="00546E54" w:rsidRDefault="00546E54" w:rsidP="009249E4">
      <w:r w:rsidRPr="00546E54">
        <w:lastRenderedPageBreak/>
        <w:t>3. Se exceptúan de la prohibición enunciada en el apartado 1, las autorizaciones de compatibilidad para ejercer como Profesor universitario asociado en los términos del apartado 1 del artículo 4.º, así como para realizar las actividades de investigación o asesoramiento a que se refiere el artículo 6.º de esta Ley, salvo para el personal docente universitario a tiempo completo.</w:t>
      </w:r>
    </w:p>
    <w:p w14:paraId="35A057FD" w14:textId="77777777" w:rsidR="00546E54" w:rsidRPr="00546E54" w:rsidRDefault="00546E54" w:rsidP="009249E4">
      <w:r w:rsidRPr="00546E54">
        <w:t>4. Asimismo, por excepción y sin perjuicio de las limitaciones establecidas en los artículos 1º.3, 11, 12 y 13 de la presente Ley, podrá reconocerse compatibilidad para el ejercicio de actividades privadas al personal que desempeñe puestos de trabajo que comporten la percepción de complementos específicos, o concepto equiparable, cuya cuantía no supere el 30 por 100 de su retribución básica, excluidos los conceptos que tengan su origen en la antigüedad.</w:t>
      </w:r>
    </w:p>
    <w:p w14:paraId="635C4306" w14:textId="77777777" w:rsidR="00546E54" w:rsidRPr="00546E54" w:rsidRDefault="00546E54" w:rsidP="009249E4">
      <w:pPr>
        <w:rPr>
          <w:b/>
          <w:bCs/>
        </w:rPr>
      </w:pPr>
      <w:r w:rsidRPr="00546E54">
        <w:rPr>
          <w:b/>
          <w:bCs/>
        </w:rPr>
        <w:t>Artículo diecisiete.</w:t>
      </w:r>
    </w:p>
    <w:p w14:paraId="65842D45" w14:textId="77777777" w:rsidR="00546E54" w:rsidRPr="00546E54" w:rsidRDefault="00546E54" w:rsidP="009249E4">
      <w:r w:rsidRPr="00546E54">
        <w:t xml:space="preserve">1. Los </w:t>
      </w:r>
      <w:proofErr w:type="gramStart"/>
      <w:r w:rsidRPr="00546E54">
        <w:t>Delegados</w:t>
      </w:r>
      <w:proofErr w:type="gramEnd"/>
      <w:r w:rsidRPr="00546E54">
        <w:t xml:space="preserve"> del Gobierno en las Comunidades Autónomas, en relación al personal de los servicios periféricos de ámbito regional, y los Gobernadores civiles respecto al de los servicios periféricos provinciales, ejercerán las facultades que esta Ley atribuye a los Subsecretarios de los Departamentos respecto del personal de la Administración Civil del Estado y de sus Organismos autónomos y de la Seguridad Social.</w:t>
      </w:r>
    </w:p>
    <w:p w14:paraId="1AC9A615" w14:textId="77777777" w:rsidR="00546E54" w:rsidRPr="00546E54" w:rsidRDefault="00546E54" w:rsidP="009249E4">
      <w:r w:rsidRPr="00546E54">
        <w:t>2. Las referencias a las facultades que esta Ley atribuye a las Subsecretarías y órganos competentes de las Comunidades Autónomas se entenderán referidas al Rector de cada Universidad, en relación al personal al servicio de la misma, en el marco del respectivo Estatuto.</w:t>
      </w:r>
    </w:p>
    <w:p w14:paraId="44F52A54" w14:textId="77777777" w:rsidR="00546E54" w:rsidRPr="00546E54" w:rsidRDefault="00546E54" w:rsidP="009249E4">
      <w:pPr>
        <w:rPr>
          <w:b/>
          <w:bCs/>
        </w:rPr>
      </w:pPr>
      <w:r w:rsidRPr="00546E54">
        <w:rPr>
          <w:b/>
          <w:bCs/>
        </w:rPr>
        <w:t>Artículo dieciocho.</w:t>
      </w:r>
    </w:p>
    <w:p w14:paraId="0C65A2EC" w14:textId="77777777" w:rsidR="00546E54" w:rsidRPr="00546E54" w:rsidRDefault="00546E54" w:rsidP="009249E4">
      <w:r w:rsidRPr="00546E54">
        <w:t>Todas las resoluciones de compatibilidad para desempeñar un segundo puesto o actividad en el sector público o el ejercicio de actividades privadas se inscribirán en los Registros de Personal correspondientes. Este requisito será indispensable, en el primer caso, para que puedan acreditarse haberes a los afectados por dicho puesto o actividad.</w:t>
      </w:r>
    </w:p>
    <w:p w14:paraId="3227F95F" w14:textId="77777777" w:rsidR="00546E54" w:rsidRPr="00546E54" w:rsidRDefault="00546E54" w:rsidP="009249E4">
      <w:pPr>
        <w:rPr>
          <w:b/>
          <w:bCs/>
        </w:rPr>
      </w:pPr>
      <w:r w:rsidRPr="00546E54">
        <w:rPr>
          <w:b/>
          <w:bCs/>
        </w:rPr>
        <w:t>Artículo diecinueve.</w:t>
      </w:r>
    </w:p>
    <w:p w14:paraId="42968FD9" w14:textId="77777777" w:rsidR="00546E54" w:rsidRPr="00546E54" w:rsidRDefault="00546E54" w:rsidP="009249E4">
      <w:r w:rsidRPr="00546E54">
        <w:t>Quedan exceptuadas del régimen de incompatibilidades de la presente Ley las actividades siguientes:</w:t>
      </w:r>
    </w:p>
    <w:p w14:paraId="2519459C" w14:textId="77777777" w:rsidR="00546E54" w:rsidRPr="00546E54" w:rsidRDefault="00546E54" w:rsidP="009249E4">
      <w:r w:rsidRPr="00546E54">
        <w:t>a) Las derivadas de la Administración del patrimonio personal o familiar, sin perjuicio de lo dispuesto en el artículo 12 de la presente Ley.</w:t>
      </w:r>
    </w:p>
    <w:p w14:paraId="559039FA" w14:textId="77777777" w:rsidR="00546E54" w:rsidRPr="00546E54" w:rsidRDefault="00546E54" w:rsidP="009249E4">
      <w:r w:rsidRPr="00546E54">
        <w:t>b) La dirección de seminarios o el dictado de cursos o conferencias en Centros oficiales destinados a la formación de funcionarios o profesorado, cuando no tenga carácter permanente o habitual ni supongan más de setenta y cinco horas al año, así como la preparación para el acceso a la función pública en los casos y forma que reglamentariamente se determine.</w:t>
      </w:r>
    </w:p>
    <w:p w14:paraId="190D1087" w14:textId="77777777" w:rsidR="00546E54" w:rsidRPr="00546E54" w:rsidRDefault="00546E54" w:rsidP="009249E4">
      <w:r w:rsidRPr="00546E54">
        <w:t>c) La participación en Tribunales calificadores de pruebas selectivas para ingreso en las Administraciones Públicas.</w:t>
      </w:r>
    </w:p>
    <w:p w14:paraId="253FC351" w14:textId="77777777" w:rsidR="00546E54" w:rsidRPr="00546E54" w:rsidRDefault="00546E54" w:rsidP="009249E4">
      <w:r w:rsidRPr="00546E54">
        <w:lastRenderedPageBreak/>
        <w:t>d) La participación del personal docente en exámenes, pruebas o evaluaciones distintas de las que habitualmente les correspondan, en la forma reglamentariamente establecida.</w:t>
      </w:r>
    </w:p>
    <w:p w14:paraId="1A34BDB7" w14:textId="77777777" w:rsidR="00546E54" w:rsidRPr="00546E54" w:rsidRDefault="00546E54" w:rsidP="009249E4">
      <w:r w:rsidRPr="00546E54">
        <w:t xml:space="preserve">e) El ejercicio del cargo de </w:t>
      </w:r>
      <w:proofErr w:type="gramStart"/>
      <w:r w:rsidRPr="00546E54">
        <w:t>Presidente</w:t>
      </w:r>
      <w:proofErr w:type="gramEnd"/>
      <w:r w:rsidRPr="00546E54">
        <w:t xml:space="preserve">, Vocal o miembro de Juntas rectoras de Mutualidades o Patronatos de </w:t>
      </w:r>
      <w:proofErr w:type="gramStart"/>
      <w:r w:rsidRPr="00546E54">
        <w:t>Funcionarios</w:t>
      </w:r>
      <w:proofErr w:type="gramEnd"/>
      <w:r w:rsidRPr="00546E54">
        <w:t>, siempre que no sea retribuido.</w:t>
      </w:r>
    </w:p>
    <w:p w14:paraId="745ECD4D" w14:textId="77777777" w:rsidR="00546E54" w:rsidRPr="00546E54" w:rsidRDefault="00546E54" w:rsidP="009249E4">
      <w:r w:rsidRPr="00546E54">
        <w:t>f) La producción y creación literaria, artística, científica y técnica, así como las publicaciones derivadas de aquéllas, siempre que no se originen como consecuencia de una relación de empleo o de prestación de servicios.</w:t>
      </w:r>
    </w:p>
    <w:p w14:paraId="73F6E92C" w14:textId="77777777" w:rsidR="00546E54" w:rsidRPr="00546E54" w:rsidRDefault="00546E54" w:rsidP="009249E4">
      <w:r w:rsidRPr="00546E54">
        <w:t>g) La participación ocasional en coloquios y programas en cualquier medio de comunicación social; y</w:t>
      </w:r>
    </w:p>
    <w:p w14:paraId="625C33E5" w14:textId="77777777" w:rsidR="00546E54" w:rsidRPr="00546E54" w:rsidRDefault="00546E54" w:rsidP="009249E4">
      <w:r w:rsidRPr="00546E54">
        <w:t>h) La colaboración y la asistencia ocasional a Congresos, seminarios, conferencias o cursos de carácter profesional.</w:t>
      </w:r>
    </w:p>
    <w:p w14:paraId="063FBC39" w14:textId="77777777" w:rsidR="00546E54" w:rsidRPr="00546E54" w:rsidRDefault="00546E54" w:rsidP="009249E4">
      <w:pPr>
        <w:rPr>
          <w:b/>
          <w:bCs/>
        </w:rPr>
      </w:pPr>
      <w:r w:rsidRPr="00546E54">
        <w:rPr>
          <w:b/>
          <w:bCs/>
        </w:rPr>
        <w:t>Artículo veinte.</w:t>
      </w:r>
    </w:p>
    <w:p w14:paraId="56249CFD" w14:textId="77777777" w:rsidR="00546E54" w:rsidRPr="00546E54" w:rsidRDefault="00546E54" w:rsidP="009249E4">
      <w:r w:rsidRPr="00546E54">
        <w:t>1. El incumplimiento de lo dispuesto en los artículos anteriores será sancionado conforme al régimen disciplinario de aplicación, sin perjuicio de la ejecutividad de la incompatibilidad en que se haya incurrido.</w:t>
      </w:r>
    </w:p>
    <w:p w14:paraId="55A77E49" w14:textId="77777777" w:rsidR="00546E54" w:rsidRPr="00546E54" w:rsidRDefault="00546E54" w:rsidP="009249E4">
      <w:r w:rsidRPr="00546E54">
        <w:t>2. El ejercicio de cualquier actividad compatible no servirá de excusa al deber de residencia, a la asistencia al lugar de trabajo que requiera su puesto o cargo, ni al atraso, negligencia o descuido en el desempeño de los mismos. Las correspondientes faltas serán calificadas y sancionadas conforme a las normas que se contengan en el régimen disciplinario aplicable, quedando automáticamente revocada la autorización o reconocimiento de compatibilidad si en la resolución correspondiente se califica de falta grave o muy grave.</w:t>
      </w:r>
    </w:p>
    <w:p w14:paraId="32CC9ACC" w14:textId="40A93843" w:rsidR="00646A63" w:rsidRPr="00BF6D83" w:rsidRDefault="00546E54" w:rsidP="009249E4">
      <w:pPr>
        <w:rPr>
          <w:rFonts w:asciiTheme="majorHAnsi" w:eastAsia="Times New Roman" w:hAnsiTheme="majorHAnsi" w:cstheme="majorHAnsi"/>
          <w:color w:val="000000"/>
          <w:szCs w:val="24"/>
          <w:lang w:eastAsia="es-ES"/>
        </w:rPr>
      </w:pPr>
      <w:r w:rsidRPr="00546E54">
        <w:t>3. Los órganos a los que competa la dirección, inspección o jefatura de los diversos servicios cuidarán bajo su responsabilidad de prevenir o corregir, en su caso, las incompatibilidades en que pueda incurrir el personal. Corresponde a la Inspección General de Servicios de la Administración Pública, además de su posible intervención directa, la coordinación e impulso de la actuación de los órganos de inspección mencionados en materia de incompatibilidades, dentro del ámbito de la Administración del Estado, sin perjuicio de una recíproca y adecuada colaboración con las inspecciones o unidades de personal correspondiente de las Comunidades Autónomas y de las Corporaciones locales</w:t>
      </w:r>
      <w:bookmarkStart w:id="24" w:name="_Toc80173437"/>
      <w:r w:rsidR="00722F2F">
        <w:t>.</w:t>
      </w:r>
      <w:bookmarkEnd w:id="24"/>
    </w:p>
    <w:sectPr w:rsidR="00646A63" w:rsidRPr="00BF6D83" w:rsidSect="00B33804">
      <w:headerReference w:type="default" r:id="rId9"/>
      <w:footerReference w:type="default" r:id="rId10"/>
      <w:pgSz w:w="11906" w:h="16838"/>
      <w:pgMar w:top="1417" w:right="1701" w:bottom="1417" w:left="1701" w:header="708"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F6200" w14:textId="77777777" w:rsidR="00242D2D" w:rsidRDefault="00242D2D" w:rsidP="00071F1B">
      <w:pPr>
        <w:spacing w:after="0" w:line="240" w:lineRule="auto"/>
      </w:pPr>
      <w:r>
        <w:separator/>
      </w:r>
    </w:p>
  </w:endnote>
  <w:endnote w:type="continuationSeparator" w:id="0">
    <w:p w14:paraId="77F33310" w14:textId="77777777" w:rsidR="00242D2D" w:rsidRDefault="00242D2D" w:rsidP="00071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UnitOT-Light">
    <w:altName w:val="Calib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39690" w14:textId="527C2477" w:rsidR="00646A63" w:rsidRDefault="00646A63">
    <w:pPr>
      <w:pStyle w:val="Piedepgina"/>
    </w:pPr>
    <w:r>
      <w:rPr>
        <w:noProof/>
        <w:lang w:eastAsia="es-ES"/>
      </w:rPr>
      <mc:AlternateContent>
        <mc:Choice Requires="wps">
          <w:drawing>
            <wp:anchor distT="0" distB="0" distL="0" distR="0" simplePos="0" relativeHeight="251668480" behindDoc="0" locked="0" layoutInCell="1" allowOverlap="1" wp14:anchorId="78FE4071" wp14:editId="4CFB3133">
              <wp:simplePos x="0" y="0"/>
              <wp:positionH relativeFrom="page">
                <wp:posOffset>6976745</wp:posOffset>
              </wp:positionH>
              <wp:positionV relativeFrom="bottomMargin">
                <wp:posOffset>275590</wp:posOffset>
              </wp:positionV>
              <wp:extent cx="586105" cy="307975"/>
              <wp:effectExtent l="0" t="0" r="4445" b="0"/>
              <wp:wrapSquare wrapText="bothSides"/>
              <wp:docPr id="6" name="Rectángulo 6"/>
              <wp:cNvGraphicFramePr/>
              <a:graphic xmlns:a="http://schemas.openxmlformats.org/drawingml/2006/main">
                <a:graphicData uri="http://schemas.microsoft.com/office/word/2010/wordprocessingShape">
                  <wps:wsp>
                    <wps:cNvSpPr/>
                    <wps:spPr>
                      <a:xfrm>
                        <a:off x="0" y="0"/>
                        <a:ext cx="586105" cy="307975"/>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80C395" w14:textId="77777777" w:rsidR="00646A63" w:rsidRDefault="00646A63" w:rsidP="00630174">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790722">
                            <w:rPr>
                              <w:noProof/>
                              <w:color w:val="FFFFFF" w:themeColor="background1"/>
                              <w:sz w:val="28"/>
                              <w:szCs w:val="28"/>
                            </w:rPr>
                            <w:t>14</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FE4071" id="Rectángulo 6" o:spid="_x0000_s1028" style="position:absolute;left:0;text-align:left;margin-left:549.35pt;margin-top:21.7pt;width:46.15pt;height:24.2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" fillcolor="#0057a6" stroked="f" strokeweight="3pt">
              <v:textbox>
                <w:txbxContent>
                  <w:p w14:paraId="0A80C395" w14:textId="77777777" w:rsidR="00646A63" w:rsidRDefault="00646A63" w:rsidP="00630174">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790722">
                      <w:rPr>
                        <w:noProof/>
                        <w:color w:val="FFFFFF" w:themeColor="background1"/>
                        <w:sz w:val="28"/>
                        <w:szCs w:val="28"/>
                      </w:rPr>
                      <w:t>14</w:t>
                    </w:r>
                    <w:r>
                      <w:rPr>
                        <w:color w:val="FFFFFF" w:themeColor="background1"/>
                        <w:sz w:val="28"/>
                        <w:szCs w:val="28"/>
                      </w:rPr>
                      <w:fldChar w:fldCharType="end"/>
                    </w:r>
                  </w:p>
                </w:txbxContent>
              </v:textbox>
              <w10:wrap type="square" anchorx="page"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CD1BD" w14:textId="77777777" w:rsidR="00242D2D" w:rsidRDefault="00242D2D" w:rsidP="00071F1B">
      <w:pPr>
        <w:spacing w:after="0" w:line="240" w:lineRule="auto"/>
      </w:pPr>
      <w:r>
        <w:separator/>
      </w:r>
    </w:p>
  </w:footnote>
  <w:footnote w:type="continuationSeparator" w:id="0">
    <w:p w14:paraId="477BD0C6" w14:textId="77777777" w:rsidR="00242D2D" w:rsidRDefault="00242D2D" w:rsidP="00071F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177A2" w14:textId="5C711C3C" w:rsidR="00646A63" w:rsidRDefault="00636BBF">
    <w:pPr>
      <w:pStyle w:val="Encabezado"/>
    </w:pPr>
    <w:r>
      <w:rPr>
        <w:noProof/>
        <w:lang w:eastAsia="es-ES"/>
      </w:rPr>
      <mc:AlternateContent>
        <mc:Choice Requires="wps">
          <w:drawing>
            <wp:anchor distT="45720" distB="45720" distL="114300" distR="114300" simplePos="0" relativeHeight="251659776" behindDoc="0" locked="0" layoutInCell="1" allowOverlap="1" wp14:anchorId="3C1B93B1" wp14:editId="3A9D8431">
              <wp:simplePos x="0" y="0"/>
              <wp:positionH relativeFrom="column">
                <wp:posOffset>-89535</wp:posOffset>
              </wp:positionH>
              <wp:positionV relativeFrom="paragraph">
                <wp:posOffset>-213360</wp:posOffset>
              </wp:positionV>
              <wp:extent cx="5166360" cy="40386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6360" cy="403860"/>
                      </a:xfrm>
                      <a:prstGeom prst="rect">
                        <a:avLst/>
                      </a:prstGeom>
                      <a:solidFill>
                        <a:srgbClr val="FFFFFF"/>
                      </a:solidFill>
                      <a:ln w="9525">
                        <a:noFill/>
                        <a:miter lim="800000"/>
                        <a:headEnd/>
                        <a:tailEnd/>
                      </a:ln>
                    </wps:spPr>
                    <wps:txbx>
                      <w:txbxContent>
                        <w:p w14:paraId="798CC7EE" w14:textId="189F69B3" w:rsidR="00646A63" w:rsidRPr="00722F2F" w:rsidRDefault="00722F2F" w:rsidP="0098207D">
                          <w:pPr>
                            <w:pStyle w:val="Nombretemaencabezado"/>
                            <w:rPr>
                              <w:sz w:val="20"/>
                              <w:szCs w:val="20"/>
                            </w:rPr>
                          </w:pPr>
                          <w:r w:rsidRPr="00722F2F">
                            <w:rPr>
                              <w:sz w:val="20"/>
                              <w:szCs w:val="20"/>
                            </w:rPr>
                            <w:t>La relación estatutaria y los deberes de los funcionarios públicos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1B93B1" id="_x0000_t202" coordsize="21600,21600" o:spt="202" path="m,l,21600r21600,l21600,xe">
              <v:stroke joinstyle="miter"/>
              <v:path gradientshapeok="t" o:connecttype="rect"/>
            </v:shapetype>
            <v:shape id="Cuadro de texto 2" o:spid="_x0000_s1026" type="#_x0000_t202" style="position:absolute;left:0;text-align:left;margin-left:-7.05pt;margin-top:-16.8pt;width:406.8pt;height:31.8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" stroked="f">
              <v:textbox>
                <w:txbxContent>
                  <w:p w14:paraId="798CC7EE" w14:textId="189F69B3" w:rsidR="00646A63" w:rsidRPr="00722F2F" w:rsidRDefault="00722F2F" w:rsidP="0098207D">
                    <w:pPr>
                      <w:pStyle w:val="Nombretemaencabezado"/>
                      <w:rPr>
                        <w:sz w:val="20"/>
                        <w:szCs w:val="20"/>
                      </w:rPr>
                    </w:pPr>
                    <w:r w:rsidRPr="00722F2F">
                      <w:rPr>
                        <w:sz w:val="20"/>
                        <w:szCs w:val="20"/>
                      </w:rPr>
                      <w:t>La relación estatutaria y los deberes de los funcionarios públicos</w:t>
                    </w:r>
                  </w:p>
                </w:txbxContent>
              </v:textbox>
              <w10:wrap type="square"/>
            </v:shape>
          </w:pict>
        </mc:Fallback>
      </mc:AlternateContent>
    </w:r>
    <w:r w:rsidR="009249E4" w:rsidRPr="00630174">
      <w:rPr>
        <w:noProof/>
        <w:lang w:eastAsia="es-ES"/>
      </w:rPr>
      <mc:AlternateContent>
        <mc:Choice Requires="wps">
          <w:drawing>
            <wp:anchor distT="0" distB="0" distL="0" distR="0" simplePos="0" relativeHeight="251657728" behindDoc="0" locked="0" layoutInCell="1" allowOverlap="1" wp14:anchorId="6814C969" wp14:editId="412F3AC7">
              <wp:simplePos x="0" y="0"/>
              <wp:positionH relativeFrom="rightMargin">
                <wp:posOffset>-281940</wp:posOffset>
              </wp:positionH>
              <wp:positionV relativeFrom="bottomMargin">
                <wp:posOffset>-9594215</wp:posOffset>
              </wp:positionV>
              <wp:extent cx="948055" cy="320040"/>
              <wp:effectExtent l="0" t="0" r="4445" b="3810"/>
              <wp:wrapSquare wrapText="bothSides"/>
              <wp:docPr id="10" name="Rectángulo 10"/>
              <wp:cNvGraphicFramePr/>
              <a:graphic xmlns:a="http://schemas.openxmlformats.org/drawingml/2006/main">
                <a:graphicData uri="http://schemas.microsoft.com/office/word/2010/wordprocessingShape">
                  <wps:wsp>
                    <wps:cNvSpPr/>
                    <wps:spPr>
                      <a:xfrm>
                        <a:off x="0" y="0"/>
                        <a:ext cx="948055" cy="320040"/>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B67B02" w14:textId="403F6F63" w:rsidR="00646A63" w:rsidRPr="0098207D" w:rsidRDefault="00646A63" w:rsidP="0098207D">
                          <w:pPr>
                            <w:pStyle w:val="NTemaencabezado"/>
                          </w:pPr>
                          <w:r w:rsidRPr="0098207D">
                            <w:t xml:space="preserve">Tema </w:t>
                          </w:r>
                          <w:r w:rsidR="00722F2F">
                            <w:t>8 y 9</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4C969" id="Rectángulo 10" o:spid="_x0000_s1027" style="position:absolute;left:0;text-align:left;margin-left:-22.2pt;margin-top:-755.45pt;width:74.65pt;height:25.2pt;z-index:251657728;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" fillcolor="#0057a6" stroked="f" strokeweight="3pt">
              <v:textbox>
                <w:txbxContent>
                  <w:p w14:paraId="17B67B02" w14:textId="403F6F63" w:rsidR="00646A63" w:rsidRPr="0098207D" w:rsidRDefault="00646A63" w:rsidP="0098207D">
                    <w:pPr>
                      <w:pStyle w:val="NTemaencabezado"/>
                    </w:pPr>
                    <w:r w:rsidRPr="0098207D">
                      <w:t xml:space="preserve">Tema </w:t>
                    </w:r>
                    <w:r w:rsidR="00722F2F">
                      <w:t>8 y 9</w:t>
                    </w:r>
                  </w:p>
                </w:txbxContent>
              </v:textbox>
              <w10:wrap type="square" anchorx="margin" anchory="margin"/>
            </v:rect>
          </w:pict>
        </mc:Fallback>
      </mc:AlternateContent>
    </w:r>
    <w:r w:rsidR="00646A63" w:rsidRPr="00630174">
      <w:rPr>
        <w:noProof/>
        <w:lang w:eastAsia="es-ES"/>
      </w:rPr>
      <mc:AlternateContent>
        <mc:Choice Requires="wps">
          <w:drawing>
            <wp:anchor distT="0" distB="0" distL="114300" distR="114300" simplePos="0" relativeHeight="251676672" behindDoc="0" locked="0" layoutInCell="1" allowOverlap="1" wp14:anchorId="09777C9C" wp14:editId="47F40F5D">
              <wp:simplePos x="0" y="0"/>
              <wp:positionH relativeFrom="margin">
                <wp:align>right</wp:align>
              </wp:positionH>
              <wp:positionV relativeFrom="paragraph">
                <wp:posOffset>-247650</wp:posOffset>
              </wp:positionV>
              <wp:extent cx="5924611" cy="18604"/>
              <wp:effectExtent l="0" t="0" r="0" b="635"/>
              <wp:wrapSquare wrapText="bothSides"/>
              <wp:docPr id="11" name="Rectángulo 11"/>
              <wp:cNvGraphicFramePr/>
              <a:graphic xmlns:a="http://schemas.openxmlformats.org/drawingml/2006/main">
                <a:graphicData uri="http://schemas.microsoft.com/office/word/2010/wordprocessingShape">
                  <wps:wsp>
                    <wps:cNvSpPr/>
                    <wps:spPr>
                      <a:xfrm>
                        <a:off x="0" y="0"/>
                        <a:ext cx="5924611" cy="18604"/>
                      </a:xfrm>
                      <a:prstGeom prst="rect">
                        <a:avLst/>
                      </a:prstGeom>
                      <a:solidFill>
                        <a:srgbClr val="0057A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55E261" id="Rectángulo 11" o:spid="_x0000_s1026" style="position:absolute;margin-left:415.3pt;margin-top:-19.5pt;width:466.5pt;height:1.4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" fillcolor="#0057a6" stroked="f" strokeweight="1pt">
              <w10:wrap type="square"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2810"/>
    <w:multiLevelType w:val="multilevel"/>
    <w:tmpl w:val="54BE5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55374"/>
    <w:multiLevelType w:val="hybridMultilevel"/>
    <w:tmpl w:val="FE70D73A"/>
    <w:lvl w:ilvl="0" w:tplc="6C78C71E">
      <w:start w:val="1"/>
      <w:numFmt w:val="bullet"/>
      <w:pStyle w:val="Vietanivel1"/>
      <w:lvlText w:val=""/>
      <w:lvlJc w:val="left"/>
      <w:pPr>
        <w:ind w:left="1428" w:hanging="360"/>
      </w:pPr>
      <w:rPr>
        <w:rFonts w:ascii="Symbol" w:hAnsi="Symbol" w:hint="default"/>
        <w:color w:val="0057A6"/>
      </w:rPr>
    </w:lvl>
    <w:lvl w:ilvl="1" w:tplc="1A381B66"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15:restartNumberingAfterBreak="0">
    <w:nsid w:val="026B03A8"/>
    <w:multiLevelType w:val="hybridMultilevel"/>
    <w:tmpl w:val="8A2075A6"/>
    <w:lvl w:ilvl="0" w:tplc="8C88D79E">
      <w:start w:val="1"/>
      <w:numFmt w:val="bullet"/>
      <w:lvlText w:val=""/>
      <w:lvlJc w:val="left"/>
      <w:pPr>
        <w:ind w:left="1429" w:hanging="360"/>
      </w:pPr>
      <w:rPr>
        <w:rFonts w:ascii="Symbol" w:hAnsi="Symbol" w:hint="default"/>
        <w:color w:val="0057A6"/>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 w15:restartNumberingAfterBreak="0">
    <w:nsid w:val="061048D2"/>
    <w:multiLevelType w:val="multilevel"/>
    <w:tmpl w:val="D08C4578"/>
    <w:lvl w:ilvl="0">
      <w:start w:val="1"/>
      <w:numFmt w:val="decimal"/>
      <w:pStyle w:val="Viet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F96277C"/>
    <w:multiLevelType w:val="multilevel"/>
    <w:tmpl w:val="EDA80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4F6026"/>
    <w:multiLevelType w:val="multilevel"/>
    <w:tmpl w:val="844AA8C6"/>
    <w:lvl w:ilvl="0">
      <w:start w:val="1"/>
      <w:numFmt w:val="bullet"/>
      <w:lvlText w:val=""/>
      <w:lvlJc w:val="left"/>
      <w:pPr>
        <w:ind w:left="284" w:hanging="284"/>
      </w:pPr>
      <w:rPr>
        <w:rFonts w:ascii="Wingdings 3" w:hAnsi="Wingdings 3" w:hint="default"/>
        <w:color w:val="0098CD"/>
        <w:sz w:val="18"/>
      </w:rPr>
    </w:lvl>
    <w:lvl w:ilvl="1">
      <w:start w:val="1"/>
      <w:numFmt w:val="bullet"/>
      <w:pStyle w:val="Vietasegundonivel"/>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17B777A5"/>
    <w:multiLevelType w:val="hybridMultilevel"/>
    <w:tmpl w:val="CD8AA53E"/>
    <w:lvl w:ilvl="0" w:tplc="B2363406">
      <w:start w:val="1"/>
      <w:numFmt w:val="bullet"/>
      <w:lvlText w:val=""/>
      <w:lvlJc w:val="left"/>
      <w:pPr>
        <w:ind w:left="720" w:hanging="360"/>
      </w:pPr>
      <w:rPr>
        <w:rFonts w:ascii="Symbol" w:hAnsi="Symbol" w:hint="default"/>
        <w:color w:val="4472C4" w:themeColor="accent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7DE5AD8"/>
    <w:multiLevelType w:val="multilevel"/>
    <w:tmpl w:val="8DAEB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8979EF"/>
    <w:multiLevelType w:val="hybridMultilevel"/>
    <w:tmpl w:val="411656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FF41905"/>
    <w:multiLevelType w:val="hybridMultilevel"/>
    <w:tmpl w:val="FECA239A"/>
    <w:lvl w:ilvl="0" w:tplc="44D630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87D7157"/>
    <w:multiLevelType w:val="multilevel"/>
    <w:tmpl w:val="AE6E1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443848"/>
    <w:multiLevelType w:val="hybridMultilevel"/>
    <w:tmpl w:val="E85A82EC"/>
    <w:lvl w:ilvl="0" w:tplc="44AA958E">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8EB5EA8"/>
    <w:multiLevelType w:val="multilevel"/>
    <w:tmpl w:val="245A1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B35167"/>
    <w:multiLevelType w:val="multilevel"/>
    <w:tmpl w:val="2E328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2A210F4"/>
    <w:multiLevelType w:val="multilevel"/>
    <w:tmpl w:val="43BE1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7C278C"/>
    <w:multiLevelType w:val="multilevel"/>
    <w:tmpl w:val="AA841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5A2C6A"/>
    <w:multiLevelType w:val="hybridMultilevel"/>
    <w:tmpl w:val="13AAADEE"/>
    <w:lvl w:ilvl="0" w:tplc="0FBE6044">
      <w:start w:val="1"/>
      <w:numFmt w:val="bullet"/>
      <w:pStyle w:val="Vietanivel2"/>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8FF10E4"/>
    <w:multiLevelType w:val="hybridMultilevel"/>
    <w:tmpl w:val="AD262FE4"/>
    <w:lvl w:ilvl="0" w:tplc="B23E7EC0">
      <w:start w:val="1"/>
      <w:numFmt w:val="bullet"/>
      <w:lvlText w:val=""/>
      <w:lvlJc w:val="left"/>
      <w:pPr>
        <w:ind w:left="720" w:hanging="360"/>
      </w:pPr>
      <w:rPr>
        <w:rFonts w:ascii="Symbol" w:hAnsi="Symbol" w:hint="default"/>
        <w:color w:val="4472C4" w:themeColor="accent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E1E1A37"/>
    <w:multiLevelType w:val="hybridMultilevel"/>
    <w:tmpl w:val="E3364DF2"/>
    <w:lvl w:ilvl="0" w:tplc="B9A0B52E">
      <w:start w:val="1"/>
      <w:numFmt w:val="bullet"/>
      <w:lvlText w:val=""/>
      <w:lvlJc w:val="left"/>
      <w:pPr>
        <w:ind w:left="720" w:hanging="360"/>
      </w:pPr>
      <w:rPr>
        <w:rFonts w:ascii="Symbol" w:hAnsi="Symbol" w:hint="default"/>
        <w:color w:val="4472C4" w:themeColor="accent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E554735"/>
    <w:multiLevelType w:val="multilevel"/>
    <w:tmpl w:val="2166B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EA72C2"/>
    <w:multiLevelType w:val="multilevel"/>
    <w:tmpl w:val="B8F8B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9326E1"/>
    <w:multiLevelType w:val="hybridMultilevel"/>
    <w:tmpl w:val="3B104340"/>
    <w:lvl w:ilvl="0" w:tplc="60343678">
      <w:start w:val="1"/>
      <w:numFmt w:val="bullet"/>
      <w:lvlText w:val=""/>
      <w:lvlJc w:val="left"/>
      <w:pPr>
        <w:ind w:left="720" w:hanging="360"/>
      </w:pPr>
      <w:rPr>
        <w:rFonts w:ascii="Symbol" w:hAnsi="Symbol" w:hint="default"/>
        <w:color w:val="4472C4" w:themeColor="accent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72B45FA"/>
    <w:multiLevelType w:val="multilevel"/>
    <w:tmpl w:val="B37C3B20"/>
    <w:styleLink w:val="VietasUNIR"/>
    <w:lvl w:ilvl="0">
      <w:start w:val="1"/>
      <w:numFmt w:val="bullet"/>
      <w:lvlText w:val=""/>
      <w:lvlJc w:val="left"/>
      <w:pPr>
        <w:ind w:left="284" w:hanging="284"/>
      </w:pPr>
      <w:rPr>
        <w:rFonts w:ascii="Wingdings 3" w:hAnsi="Wingdings 3" w:hint="default"/>
        <w:color w:val="0098CD"/>
        <w:sz w:val="18"/>
      </w:rPr>
    </w:lvl>
    <w:lvl w:ilvl="1">
      <w:start w:val="1"/>
      <w:numFmt w:val="bullet"/>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3" w15:restartNumberingAfterBreak="0">
    <w:nsid w:val="573F5D4D"/>
    <w:multiLevelType w:val="hybridMultilevel"/>
    <w:tmpl w:val="6598EB20"/>
    <w:lvl w:ilvl="0" w:tplc="D52A3B4C">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C6B395A"/>
    <w:multiLevelType w:val="hybridMultilevel"/>
    <w:tmpl w:val="89F87E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FE92C0D"/>
    <w:multiLevelType w:val="hybridMultilevel"/>
    <w:tmpl w:val="73CA82D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CC514CF"/>
    <w:multiLevelType w:val="multilevel"/>
    <w:tmpl w:val="1B10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2D0F6B"/>
    <w:multiLevelType w:val="multilevel"/>
    <w:tmpl w:val="428E9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BD38B9"/>
    <w:multiLevelType w:val="multilevel"/>
    <w:tmpl w:val="849CC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0F6066"/>
    <w:multiLevelType w:val="hybridMultilevel"/>
    <w:tmpl w:val="DEEC9816"/>
    <w:lvl w:ilvl="0" w:tplc="6CD24BA8">
      <w:numFmt w:val="bullet"/>
      <w:lvlText w:val="-"/>
      <w:lvlJc w:val="left"/>
      <w:pPr>
        <w:ind w:left="1068" w:hanging="360"/>
      </w:pPr>
      <w:rPr>
        <w:rFonts w:ascii="Calibri Light" w:eastAsia="Times New Roman" w:hAnsi="Calibri Light" w:cs="Calibri Light"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16cid:durableId="1904292368">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71133950">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8360910">
    <w:abstractNumId w:val="2"/>
  </w:num>
  <w:num w:numId="4" w16cid:durableId="1126655874">
    <w:abstractNumId w:val="22"/>
  </w:num>
  <w:num w:numId="5" w16cid:durableId="1233731569">
    <w:abstractNumId w:val="1"/>
  </w:num>
  <w:num w:numId="6" w16cid:durableId="711467126">
    <w:abstractNumId w:val="16"/>
  </w:num>
  <w:num w:numId="7" w16cid:durableId="1866140011">
    <w:abstractNumId w:val="3"/>
  </w:num>
  <w:num w:numId="8" w16cid:durableId="1206718315">
    <w:abstractNumId w:val="4"/>
  </w:num>
  <w:num w:numId="9" w16cid:durableId="1231690419">
    <w:abstractNumId w:val="7"/>
  </w:num>
  <w:num w:numId="10" w16cid:durableId="554050812">
    <w:abstractNumId w:val="0"/>
  </w:num>
  <w:num w:numId="11" w16cid:durableId="1641500463">
    <w:abstractNumId w:val="8"/>
  </w:num>
  <w:num w:numId="12" w16cid:durableId="1378315469">
    <w:abstractNumId w:val="1"/>
  </w:num>
  <w:num w:numId="13" w16cid:durableId="171728124">
    <w:abstractNumId w:val="1"/>
  </w:num>
  <w:num w:numId="14" w16cid:durableId="1989936733">
    <w:abstractNumId w:val="28"/>
  </w:num>
  <w:num w:numId="15" w16cid:durableId="1654795031">
    <w:abstractNumId w:val="10"/>
  </w:num>
  <w:num w:numId="16" w16cid:durableId="8223060">
    <w:abstractNumId w:val="11"/>
  </w:num>
  <w:num w:numId="17" w16cid:durableId="765468905">
    <w:abstractNumId w:val="24"/>
  </w:num>
  <w:num w:numId="18" w16cid:durableId="1661428263">
    <w:abstractNumId w:val="23"/>
  </w:num>
  <w:num w:numId="19" w16cid:durableId="989941054">
    <w:abstractNumId w:val="18"/>
  </w:num>
  <w:num w:numId="20" w16cid:durableId="216624235">
    <w:abstractNumId w:val="15"/>
  </w:num>
  <w:num w:numId="21" w16cid:durableId="2131849842">
    <w:abstractNumId w:val="17"/>
  </w:num>
  <w:num w:numId="22" w16cid:durableId="1501430039">
    <w:abstractNumId w:val="25"/>
  </w:num>
  <w:num w:numId="23" w16cid:durableId="1500005089">
    <w:abstractNumId w:val="9"/>
  </w:num>
  <w:num w:numId="24" w16cid:durableId="34936452">
    <w:abstractNumId w:val="21"/>
  </w:num>
  <w:num w:numId="25" w16cid:durableId="1714578075">
    <w:abstractNumId w:val="19"/>
  </w:num>
  <w:num w:numId="26" w16cid:durableId="1237087268">
    <w:abstractNumId w:val="26"/>
  </w:num>
  <w:num w:numId="27" w16cid:durableId="89083753">
    <w:abstractNumId w:val="14"/>
  </w:num>
  <w:num w:numId="28" w16cid:durableId="48117276">
    <w:abstractNumId w:val="20"/>
  </w:num>
  <w:num w:numId="29" w16cid:durableId="1949850273">
    <w:abstractNumId w:val="12"/>
  </w:num>
  <w:num w:numId="30" w16cid:durableId="721058383">
    <w:abstractNumId w:val="29"/>
  </w:num>
  <w:num w:numId="31" w16cid:durableId="231039823">
    <w:abstractNumId w:val="27"/>
  </w:num>
  <w:num w:numId="32" w16cid:durableId="882599733">
    <w:abstractNumId w:val="6"/>
  </w:num>
  <w:num w:numId="33" w16cid:durableId="17817273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76F"/>
    <w:rsid w:val="00006679"/>
    <w:rsid w:val="00015CA4"/>
    <w:rsid w:val="00023F4C"/>
    <w:rsid w:val="00024DCC"/>
    <w:rsid w:val="00071F1B"/>
    <w:rsid w:val="000A3FAF"/>
    <w:rsid w:val="000A6053"/>
    <w:rsid w:val="000B3C65"/>
    <w:rsid w:val="000B5EDE"/>
    <w:rsid w:val="0010299D"/>
    <w:rsid w:val="00120B0F"/>
    <w:rsid w:val="0017117D"/>
    <w:rsid w:val="00174B00"/>
    <w:rsid w:val="001A35BB"/>
    <w:rsid w:val="001D2BE1"/>
    <w:rsid w:val="001F4890"/>
    <w:rsid w:val="00202BBC"/>
    <w:rsid w:val="00203C68"/>
    <w:rsid w:val="00216BC3"/>
    <w:rsid w:val="00241A6D"/>
    <w:rsid w:val="00242D2D"/>
    <w:rsid w:val="002637BB"/>
    <w:rsid w:val="002818CA"/>
    <w:rsid w:val="002A0230"/>
    <w:rsid w:val="002A088A"/>
    <w:rsid w:val="003073CE"/>
    <w:rsid w:val="00322198"/>
    <w:rsid w:val="003705F0"/>
    <w:rsid w:val="003A790C"/>
    <w:rsid w:val="003B2FA7"/>
    <w:rsid w:val="00443E73"/>
    <w:rsid w:val="004550EC"/>
    <w:rsid w:val="004D0A71"/>
    <w:rsid w:val="005112D9"/>
    <w:rsid w:val="00512B20"/>
    <w:rsid w:val="00516314"/>
    <w:rsid w:val="00527131"/>
    <w:rsid w:val="00546E54"/>
    <w:rsid w:val="005C7004"/>
    <w:rsid w:val="005E4256"/>
    <w:rsid w:val="005E4299"/>
    <w:rsid w:val="005E44E4"/>
    <w:rsid w:val="006042FB"/>
    <w:rsid w:val="0062388C"/>
    <w:rsid w:val="00630174"/>
    <w:rsid w:val="00633ACD"/>
    <w:rsid w:val="00636BBF"/>
    <w:rsid w:val="006431EA"/>
    <w:rsid w:val="00646A63"/>
    <w:rsid w:val="0066765A"/>
    <w:rsid w:val="00687FEA"/>
    <w:rsid w:val="0069087F"/>
    <w:rsid w:val="006A23E5"/>
    <w:rsid w:val="006B189E"/>
    <w:rsid w:val="006D78E2"/>
    <w:rsid w:val="00710018"/>
    <w:rsid w:val="00722F2F"/>
    <w:rsid w:val="0077215F"/>
    <w:rsid w:val="0078381F"/>
    <w:rsid w:val="00790722"/>
    <w:rsid w:val="007A080B"/>
    <w:rsid w:val="007A5064"/>
    <w:rsid w:val="007A7078"/>
    <w:rsid w:val="007D49BC"/>
    <w:rsid w:val="007F6C7B"/>
    <w:rsid w:val="008033E5"/>
    <w:rsid w:val="00812D9F"/>
    <w:rsid w:val="00840CEE"/>
    <w:rsid w:val="00860B84"/>
    <w:rsid w:val="00863A86"/>
    <w:rsid w:val="008864B3"/>
    <w:rsid w:val="00894D55"/>
    <w:rsid w:val="008B3261"/>
    <w:rsid w:val="008D37C1"/>
    <w:rsid w:val="008E1703"/>
    <w:rsid w:val="008E3C91"/>
    <w:rsid w:val="0091504E"/>
    <w:rsid w:val="009249E4"/>
    <w:rsid w:val="009455C6"/>
    <w:rsid w:val="00977861"/>
    <w:rsid w:val="0098190E"/>
    <w:rsid w:val="0098207D"/>
    <w:rsid w:val="009846BC"/>
    <w:rsid w:val="0098588E"/>
    <w:rsid w:val="009A0ED7"/>
    <w:rsid w:val="009A4CBB"/>
    <w:rsid w:val="009B25AC"/>
    <w:rsid w:val="009C1131"/>
    <w:rsid w:val="009D4223"/>
    <w:rsid w:val="009D6636"/>
    <w:rsid w:val="009E6C5E"/>
    <w:rsid w:val="009F13F5"/>
    <w:rsid w:val="00A0622B"/>
    <w:rsid w:val="00A23EDF"/>
    <w:rsid w:val="00A43753"/>
    <w:rsid w:val="00A740A1"/>
    <w:rsid w:val="00A825C9"/>
    <w:rsid w:val="00A84923"/>
    <w:rsid w:val="00A859AB"/>
    <w:rsid w:val="00AC6E29"/>
    <w:rsid w:val="00B04D92"/>
    <w:rsid w:val="00B061F7"/>
    <w:rsid w:val="00B32684"/>
    <w:rsid w:val="00B33804"/>
    <w:rsid w:val="00B439EA"/>
    <w:rsid w:val="00B461FE"/>
    <w:rsid w:val="00B51041"/>
    <w:rsid w:val="00B60DBF"/>
    <w:rsid w:val="00B8690B"/>
    <w:rsid w:val="00B976BD"/>
    <w:rsid w:val="00BA6D6B"/>
    <w:rsid w:val="00BD6D86"/>
    <w:rsid w:val="00BE5211"/>
    <w:rsid w:val="00BF5427"/>
    <w:rsid w:val="00BF6D83"/>
    <w:rsid w:val="00C01363"/>
    <w:rsid w:val="00C03364"/>
    <w:rsid w:val="00C12461"/>
    <w:rsid w:val="00C36820"/>
    <w:rsid w:val="00C901E4"/>
    <w:rsid w:val="00CA70A2"/>
    <w:rsid w:val="00CB2695"/>
    <w:rsid w:val="00CB4DCE"/>
    <w:rsid w:val="00CD1391"/>
    <w:rsid w:val="00CE7CA2"/>
    <w:rsid w:val="00D0068B"/>
    <w:rsid w:val="00D10EB5"/>
    <w:rsid w:val="00D637F1"/>
    <w:rsid w:val="00D856B6"/>
    <w:rsid w:val="00DC3CA1"/>
    <w:rsid w:val="00DE6ADA"/>
    <w:rsid w:val="00E41023"/>
    <w:rsid w:val="00E43CB1"/>
    <w:rsid w:val="00E676C2"/>
    <w:rsid w:val="00E7656F"/>
    <w:rsid w:val="00EA23FA"/>
    <w:rsid w:val="00EA576F"/>
    <w:rsid w:val="00EC12E9"/>
    <w:rsid w:val="00EC2750"/>
    <w:rsid w:val="00EE7EF7"/>
    <w:rsid w:val="00F026BA"/>
    <w:rsid w:val="00F64839"/>
    <w:rsid w:val="00F64886"/>
    <w:rsid w:val="00F77892"/>
    <w:rsid w:val="00F8559A"/>
    <w:rsid w:val="00FA7D81"/>
    <w:rsid w:val="00FC2141"/>
    <w:rsid w:val="00FC379E"/>
    <w:rsid w:val="00FF1F78"/>
    <w:rsid w:val="00FF34EE"/>
    <w:rsid w:val="00FF5A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3E145"/>
  <w15:docId w15:val="{5CA87EE8-AE39-4C87-9312-3D6042E12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9E4"/>
    <w:pPr>
      <w:jc w:val="both"/>
    </w:pPr>
    <w:rPr>
      <w:color w:val="262626" w:themeColor="text1" w:themeTint="D9"/>
      <w:sz w:val="24"/>
    </w:rPr>
  </w:style>
  <w:style w:type="paragraph" w:styleId="Ttulo1">
    <w:name w:val="heading 1"/>
    <w:aliases w:val="Apartado 1"/>
    <w:basedOn w:val="Normal"/>
    <w:next w:val="Normal"/>
    <w:link w:val="Ttulo1Car"/>
    <w:autoRedefine/>
    <w:uiPriority w:val="9"/>
    <w:qFormat/>
    <w:rsid w:val="008864B3"/>
    <w:pPr>
      <w:keepNext/>
      <w:keepLines/>
      <w:spacing w:before="240" w:after="240" w:line="240" w:lineRule="auto"/>
      <w:outlineLvl w:val="0"/>
    </w:pPr>
    <w:rPr>
      <w:rFonts w:asciiTheme="majorHAnsi" w:eastAsiaTheme="majorEastAsia" w:hAnsiTheme="majorHAnsi" w:cstheme="majorBidi"/>
      <w:b/>
      <w:color w:val="0057A6"/>
      <w:sz w:val="40"/>
      <w:szCs w:val="32"/>
    </w:rPr>
  </w:style>
  <w:style w:type="paragraph" w:styleId="Ttulo2">
    <w:name w:val="heading 2"/>
    <w:aliases w:val="Subapartado"/>
    <w:basedOn w:val="Normal"/>
    <w:next w:val="Normal"/>
    <w:link w:val="Ttulo2Car"/>
    <w:autoRedefine/>
    <w:uiPriority w:val="9"/>
    <w:unhideWhenUsed/>
    <w:qFormat/>
    <w:rsid w:val="009249E4"/>
    <w:pPr>
      <w:keepNext/>
      <w:keepLines/>
      <w:spacing w:before="40" w:after="240" w:line="240" w:lineRule="auto"/>
      <w:outlineLvl w:val="1"/>
    </w:pPr>
    <w:rPr>
      <w:rFonts w:asciiTheme="majorHAnsi" w:eastAsiaTheme="majorEastAsia" w:hAnsiTheme="majorHAnsi" w:cstheme="majorBidi"/>
      <w:b/>
      <w:color w:val="0070C0"/>
      <w:sz w:val="36"/>
      <w:szCs w:val="26"/>
    </w:rPr>
  </w:style>
  <w:style w:type="paragraph" w:styleId="Ttulo3">
    <w:name w:val="heading 3"/>
    <w:basedOn w:val="Normal"/>
    <w:next w:val="Normal"/>
    <w:link w:val="Ttulo3Car"/>
    <w:uiPriority w:val="9"/>
    <w:unhideWhenUsed/>
    <w:qFormat/>
    <w:rsid w:val="009249E4"/>
    <w:pPr>
      <w:keepNext/>
      <w:keepLines/>
      <w:spacing w:before="40" w:after="240" w:line="240" w:lineRule="auto"/>
      <w:outlineLvl w:val="2"/>
    </w:pPr>
    <w:rPr>
      <w:rFonts w:asciiTheme="majorHAnsi" w:eastAsiaTheme="majorEastAsia" w:hAnsiTheme="majorHAnsi" w:cstheme="majorBidi"/>
      <w:b/>
      <w:bCs/>
      <w:color w:val="1F4E79" w:themeColor="accent1" w:themeShade="80"/>
      <w:sz w:val="32"/>
    </w:rPr>
  </w:style>
  <w:style w:type="paragraph" w:styleId="Ttulo4">
    <w:name w:val="heading 4"/>
    <w:basedOn w:val="Normal"/>
    <w:next w:val="Normal"/>
    <w:link w:val="Ttulo4Car"/>
    <w:uiPriority w:val="9"/>
    <w:unhideWhenUsed/>
    <w:qFormat/>
    <w:rsid w:val="00A23EDF"/>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ar"/>
    <w:uiPriority w:val="9"/>
    <w:unhideWhenUsed/>
    <w:qFormat/>
    <w:rsid w:val="008033E5"/>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delaOposicin">
    <w:name w:val="Título de la Oposición"/>
    <w:basedOn w:val="Ttulo"/>
    <w:autoRedefine/>
    <w:uiPriority w:val="2"/>
    <w:qFormat/>
    <w:rsid w:val="00EA576F"/>
    <w:pPr>
      <w:tabs>
        <w:tab w:val="left" w:pos="5529"/>
      </w:tabs>
    </w:pPr>
    <w:rPr>
      <w:rFonts w:ascii="Lato" w:eastAsia="Times New Roman" w:hAnsi="Lato" w:cs="Times New Roman"/>
      <w:color w:val="404040" w:themeColor="text1" w:themeTint="BF"/>
      <w:sz w:val="40"/>
      <w:szCs w:val="40"/>
      <w:lang w:eastAsia="es-ES"/>
    </w:rPr>
  </w:style>
  <w:style w:type="paragraph" w:customStyle="1" w:styleId="Ttulotemaencabezado">
    <w:name w:val="Título tema encabezado"/>
    <w:basedOn w:val="Normal"/>
    <w:autoRedefine/>
    <w:uiPriority w:val="11"/>
    <w:qFormat/>
    <w:rsid w:val="0098190E"/>
    <w:pPr>
      <w:pBdr>
        <w:top w:val="single" w:sz="4" w:space="4" w:color="0098CD"/>
        <w:bottom w:val="single" w:sz="4" w:space="0" w:color="0098CD"/>
      </w:pBdr>
      <w:spacing w:after="0" w:line="360" w:lineRule="auto"/>
    </w:pPr>
    <w:rPr>
      <w:rFonts w:ascii="Lato" w:eastAsia="Times New Roman" w:hAnsi="Lato" w:cs="UnitOT-Light"/>
      <w:color w:val="0057A6"/>
      <w:sz w:val="32"/>
      <w:lang w:eastAsia="es-ES"/>
    </w:rPr>
  </w:style>
  <w:style w:type="paragraph" w:customStyle="1" w:styleId="Vietasegundonivel">
    <w:name w:val="Viñeta segundo nivel"/>
    <w:basedOn w:val="Prrafodelista"/>
    <w:autoRedefine/>
    <w:qFormat/>
    <w:rsid w:val="0098190E"/>
    <w:pPr>
      <w:numPr>
        <w:ilvl w:val="1"/>
        <w:numId w:val="2"/>
      </w:numPr>
      <w:spacing w:after="0" w:line="360" w:lineRule="auto"/>
    </w:pPr>
    <w:rPr>
      <w:rFonts w:ascii="Lato" w:eastAsia="Times New Roman" w:hAnsi="Lato" w:cs="Times New Roman"/>
      <w:color w:val="333333"/>
      <w:szCs w:val="24"/>
      <w:lang w:eastAsia="es-ES"/>
    </w:rPr>
  </w:style>
  <w:style w:type="paragraph" w:styleId="Prrafodelista">
    <w:name w:val="List Paragraph"/>
    <w:basedOn w:val="Normal"/>
    <w:uiPriority w:val="34"/>
    <w:qFormat/>
    <w:rsid w:val="0098190E"/>
    <w:pPr>
      <w:ind w:left="720"/>
      <w:contextualSpacing/>
    </w:pPr>
  </w:style>
  <w:style w:type="paragraph" w:customStyle="1" w:styleId="Vietanivel2">
    <w:name w:val="Viñeta nivel 2"/>
    <w:basedOn w:val="Vietasegundonivel"/>
    <w:link w:val="Vietanivel2Car"/>
    <w:autoRedefine/>
    <w:qFormat/>
    <w:rsid w:val="00A84923"/>
    <w:pPr>
      <w:numPr>
        <w:ilvl w:val="0"/>
        <w:numId w:val="6"/>
      </w:numPr>
      <w:spacing w:after="160" w:line="259" w:lineRule="auto"/>
      <w:ind w:left="1068"/>
      <w:jc w:val="left"/>
    </w:pPr>
    <w:rPr>
      <w:rFonts w:asciiTheme="majorHAnsi" w:eastAsiaTheme="minorHAnsi" w:hAnsiTheme="majorHAnsi"/>
    </w:rPr>
  </w:style>
  <w:style w:type="character" w:customStyle="1" w:styleId="Vietanivel2Car">
    <w:name w:val="Viñeta nivel 2 Car"/>
    <w:basedOn w:val="Fuentedeprrafopredeter"/>
    <w:link w:val="Vietanivel2"/>
    <w:rsid w:val="00A84923"/>
    <w:rPr>
      <w:rFonts w:asciiTheme="majorHAnsi" w:hAnsiTheme="majorHAnsi" w:cs="Times New Roman"/>
      <w:color w:val="333333"/>
      <w:sz w:val="24"/>
      <w:szCs w:val="24"/>
      <w:lang w:eastAsia="es-ES"/>
    </w:rPr>
  </w:style>
  <w:style w:type="paragraph" w:customStyle="1" w:styleId="Vieta1">
    <w:name w:val="Viñeta 1"/>
    <w:basedOn w:val="Normal"/>
    <w:link w:val="Vieta1Car"/>
    <w:autoRedefine/>
    <w:qFormat/>
    <w:rsid w:val="0098190E"/>
    <w:pPr>
      <w:numPr>
        <w:numId w:val="7"/>
      </w:numPr>
      <w:spacing w:after="0" w:line="360" w:lineRule="auto"/>
      <w:ind w:left="1429" w:hanging="360"/>
      <w:contextualSpacing/>
    </w:pPr>
    <w:rPr>
      <w:rFonts w:ascii="Lato" w:hAnsi="Lato" w:cs="Times New Roman"/>
      <w:color w:val="333333"/>
      <w:szCs w:val="24"/>
      <w:lang w:eastAsia="es-ES"/>
    </w:rPr>
  </w:style>
  <w:style w:type="character" w:customStyle="1" w:styleId="Vieta1Car">
    <w:name w:val="Viñeta 1 Car"/>
    <w:basedOn w:val="Fuentedeprrafopredeter"/>
    <w:link w:val="Vieta1"/>
    <w:rsid w:val="0098190E"/>
    <w:rPr>
      <w:rFonts w:ascii="Lato" w:hAnsi="Lato" w:cs="Times New Roman"/>
      <w:color w:val="333333"/>
      <w:sz w:val="24"/>
      <w:szCs w:val="24"/>
      <w:lang w:eastAsia="es-ES"/>
    </w:rPr>
  </w:style>
  <w:style w:type="paragraph" w:customStyle="1" w:styleId="Ntema">
    <w:name w:val="Nº tema"/>
    <w:basedOn w:val="TtulodelaOposicin"/>
    <w:autoRedefine/>
    <w:uiPriority w:val="1"/>
    <w:qFormat/>
    <w:rsid w:val="00B33804"/>
    <w:pPr>
      <w:tabs>
        <w:tab w:val="clear" w:pos="5529"/>
      </w:tabs>
      <w:contextualSpacing w:val="0"/>
    </w:pPr>
    <w:rPr>
      <w:color w:val="0057A6"/>
      <w:spacing w:val="0"/>
      <w:kern w:val="0"/>
      <w:sz w:val="28"/>
    </w:rPr>
  </w:style>
  <w:style w:type="paragraph" w:styleId="Ttulo">
    <w:name w:val="Title"/>
    <w:basedOn w:val="Normal"/>
    <w:next w:val="Normal"/>
    <w:link w:val="TtuloCar"/>
    <w:uiPriority w:val="10"/>
    <w:qFormat/>
    <w:rsid w:val="00EA57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A576F"/>
    <w:rPr>
      <w:rFonts w:asciiTheme="majorHAnsi" w:eastAsiaTheme="majorEastAsia" w:hAnsiTheme="majorHAnsi" w:cstheme="majorBidi"/>
      <w:spacing w:val="-10"/>
      <w:kern w:val="28"/>
      <w:sz w:val="56"/>
      <w:szCs w:val="56"/>
    </w:rPr>
  </w:style>
  <w:style w:type="paragraph" w:customStyle="1" w:styleId="Nombretema">
    <w:name w:val="Nombre tema"/>
    <w:basedOn w:val="Normal"/>
    <w:uiPriority w:val="3"/>
    <w:qFormat/>
    <w:rsid w:val="00EA576F"/>
    <w:pPr>
      <w:spacing w:after="0" w:line="240" w:lineRule="auto"/>
      <w:jc w:val="right"/>
    </w:pPr>
    <w:rPr>
      <w:rFonts w:ascii="Lato" w:eastAsia="Times New Roman" w:hAnsi="Lato" w:cs="Times New Roman"/>
      <w:color w:val="0057A6"/>
      <w:sz w:val="28"/>
      <w:szCs w:val="84"/>
      <w:lang w:eastAsia="es-ES"/>
    </w:rPr>
  </w:style>
  <w:style w:type="paragraph" w:customStyle="1" w:styleId="TtuloTemaportada">
    <w:name w:val="Título Tema portada"/>
    <w:basedOn w:val="Ttulo1"/>
    <w:next w:val="Nombretema"/>
    <w:autoRedefine/>
    <w:uiPriority w:val="3"/>
    <w:qFormat/>
    <w:rsid w:val="0066765A"/>
    <w:pPr>
      <w:spacing w:before="0"/>
      <w:jc w:val="left"/>
    </w:pPr>
    <w:rPr>
      <w:rFonts w:ascii="Lato" w:eastAsia="Times New Roman" w:hAnsi="Lato" w:cs="Times New Roman"/>
      <w:sz w:val="56"/>
      <w:szCs w:val="84"/>
      <w:lang w:eastAsia="es-ES"/>
    </w:rPr>
  </w:style>
  <w:style w:type="paragraph" w:styleId="Sinespaciado">
    <w:name w:val="No Spacing"/>
    <w:link w:val="SinespaciadoCar"/>
    <w:uiPriority w:val="1"/>
    <w:qFormat/>
    <w:rsid w:val="00071F1B"/>
    <w:pPr>
      <w:spacing w:after="0" w:line="240" w:lineRule="auto"/>
    </w:pPr>
    <w:rPr>
      <w:rFonts w:eastAsiaTheme="minorEastAsia"/>
      <w:lang w:eastAsia="es-ES"/>
    </w:rPr>
  </w:style>
  <w:style w:type="character" w:customStyle="1" w:styleId="Ttulo1Car">
    <w:name w:val="Título 1 Car"/>
    <w:aliases w:val="Apartado 1 Car"/>
    <w:basedOn w:val="Fuentedeprrafopredeter"/>
    <w:link w:val="Ttulo1"/>
    <w:uiPriority w:val="9"/>
    <w:rsid w:val="008864B3"/>
    <w:rPr>
      <w:rFonts w:asciiTheme="majorHAnsi" w:eastAsiaTheme="majorEastAsia" w:hAnsiTheme="majorHAnsi" w:cstheme="majorBidi"/>
      <w:b/>
      <w:color w:val="0057A6"/>
      <w:sz w:val="40"/>
      <w:szCs w:val="32"/>
    </w:rPr>
  </w:style>
  <w:style w:type="character" w:customStyle="1" w:styleId="SinespaciadoCar">
    <w:name w:val="Sin espaciado Car"/>
    <w:basedOn w:val="Fuentedeprrafopredeter"/>
    <w:link w:val="Sinespaciado"/>
    <w:uiPriority w:val="1"/>
    <w:rsid w:val="00071F1B"/>
    <w:rPr>
      <w:rFonts w:eastAsiaTheme="minorEastAsia"/>
      <w:lang w:eastAsia="es-ES"/>
    </w:rPr>
  </w:style>
  <w:style w:type="paragraph" w:styleId="Encabezado">
    <w:name w:val="header"/>
    <w:basedOn w:val="Normal"/>
    <w:link w:val="EncabezadoCar"/>
    <w:uiPriority w:val="99"/>
    <w:unhideWhenUsed/>
    <w:rsid w:val="00071F1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71F1B"/>
  </w:style>
  <w:style w:type="paragraph" w:styleId="Piedepgina">
    <w:name w:val="footer"/>
    <w:basedOn w:val="Normal"/>
    <w:link w:val="PiedepginaCar"/>
    <w:uiPriority w:val="99"/>
    <w:unhideWhenUsed/>
    <w:rsid w:val="00071F1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1F1B"/>
  </w:style>
  <w:style w:type="paragraph" w:customStyle="1" w:styleId="PiedepginaUNIRc">
    <w:name w:val="Pie de página_UNIR(c)"/>
    <w:basedOn w:val="Normal"/>
    <w:uiPriority w:val="20"/>
    <w:rsid w:val="00071F1B"/>
    <w:pPr>
      <w:spacing w:after="0" w:line="276" w:lineRule="auto"/>
      <w:jc w:val="right"/>
    </w:pPr>
    <w:rPr>
      <w:rFonts w:ascii="Calibri Light" w:eastAsia="Times New Roman" w:hAnsi="Calibri Light" w:cs="UnitOT-Light"/>
      <w:bCs/>
      <w:color w:val="777777"/>
      <w:spacing w:val="-4"/>
      <w:sz w:val="18"/>
      <w:szCs w:val="18"/>
      <w:lang w:eastAsia="es-ES"/>
    </w:rPr>
  </w:style>
  <w:style w:type="numbering" w:customStyle="1" w:styleId="VietasUNIR">
    <w:name w:val="ViñetasUNIR"/>
    <w:basedOn w:val="Sinlista"/>
    <w:uiPriority w:val="99"/>
    <w:rsid w:val="00071F1B"/>
    <w:pPr>
      <w:numPr>
        <w:numId w:val="4"/>
      </w:numPr>
    </w:pPr>
  </w:style>
  <w:style w:type="paragraph" w:customStyle="1" w:styleId="Nombretemaencabezado">
    <w:name w:val="Nombre tema encabezado"/>
    <w:basedOn w:val="Ttulo"/>
    <w:link w:val="NombretemaencabezadoCar"/>
    <w:autoRedefine/>
    <w:qFormat/>
    <w:rsid w:val="0098207D"/>
    <w:pPr>
      <w:jc w:val="right"/>
    </w:pPr>
    <w:rPr>
      <w:rFonts w:cstheme="majorHAnsi"/>
      <w:color w:val="000000" w:themeColor="text1"/>
      <w:sz w:val="28"/>
      <w:szCs w:val="28"/>
      <w14:textFill>
        <w14:solidFill>
          <w14:schemeClr w14:val="tx1">
            <w14:lumMod w14:val="75000"/>
            <w14:lumOff w14:val="25000"/>
            <w14:lumMod w14:val="75000"/>
            <w14:lumOff w14:val="25000"/>
          </w14:schemeClr>
        </w14:solidFill>
      </w14:textFill>
    </w:rPr>
  </w:style>
  <w:style w:type="paragraph" w:customStyle="1" w:styleId="NTemaencabezado">
    <w:name w:val="Nº Tema encabezado"/>
    <w:basedOn w:val="Normal"/>
    <w:link w:val="NTemaencabezadoCar"/>
    <w:autoRedefine/>
    <w:qFormat/>
    <w:rsid w:val="0098207D"/>
    <w:rPr>
      <w:rFonts w:asciiTheme="majorHAnsi" w:hAnsiTheme="majorHAnsi" w:cstheme="majorHAnsi"/>
      <w:color w:val="FFFFFF" w:themeColor="background1"/>
      <w:szCs w:val="24"/>
    </w:rPr>
  </w:style>
  <w:style w:type="character" w:customStyle="1" w:styleId="NombretemaencabezadoCar">
    <w:name w:val="Nombre tema encabezado Car"/>
    <w:basedOn w:val="Fuentedeprrafopredeter"/>
    <w:link w:val="Nombretemaencabezado"/>
    <w:rsid w:val="0098207D"/>
    <w:rPr>
      <w:rFonts w:asciiTheme="majorHAnsi" w:eastAsiaTheme="majorEastAsia" w:hAnsiTheme="majorHAnsi" w:cstheme="majorHAnsi"/>
      <w:color w:val="000000" w:themeColor="text1"/>
      <w:spacing w:val="-10"/>
      <w:kern w:val="28"/>
      <w:sz w:val="28"/>
      <w:szCs w:val="28"/>
      <w14:textFill>
        <w14:solidFill>
          <w14:schemeClr w14:val="tx1">
            <w14:lumMod w14:val="75000"/>
            <w14:lumOff w14:val="25000"/>
            <w14:lumMod w14:val="75000"/>
            <w14:lumOff w14:val="25000"/>
          </w14:schemeClr>
        </w14:solidFill>
      </w14:textFill>
    </w:rPr>
  </w:style>
  <w:style w:type="character" w:customStyle="1" w:styleId="Ttulo2Car">
    <w:name w:val="Título 2 Car"/>
    <w:aliases w:val="Subapartado Car"/>
    <w:basedOn w:val="Fuentedeprrafopredeter"/>
    <w:link w:val="Ttulo2"/>
    <w:uiPriority w:val="9"/>
    <w:rsid w:val="009249E4"/>
    <w:rPr>
      <w:rFonts w:asciiTheme="majorHAnsi" w:eastAsiaTheme="majorEastAsia" w:hAnsiTheme="majorHAnsi" w:cstheme="majorBidi"/>
      <w:b/>
      <w:color w:val="0070C0"/>
      <w:sz w:val="36"/>
      <w:szCs w:val="26"/>
    </w:rPr>
  </w:style>
  <w:style w:type="character" w:customStyle="1" w:styleId="NTemaencabezadoCar">
    <w:name w:val="Nº Tema encabezado Car"/>
    <w:basedOn w:val="Fuentedeprrafopredeter"/>
    <w:link w:val="NTemaencabezado"/>
    <w:rsid w:val="0098207D"/>
    <w:rPr>
      <w:rFonts w:asciiTheme="majorHAnsi" w:hAnsiTheme="majorHAnsi" w:cstheme="majorHAnsi"/>
      <w:color w:val="FFFFFF" w:themeColor="background1"/>
      <w:sz w:val="24"/>
      <w:szCs w:val="24"/>
    </w:rPr>
  </w:style>
  <w:style w:type="paragraph" w:customStyle="1" w:styleId="Vietanivel1">
    <w:name w:val="Viñeta nivel 1"/>
    <w:basedOn w:val="Normal"/>
    <w:link w:val="Vietanivel1Car"/>
    <w:autoRedefine/>
    <w:qFormat/>
    <w:rsid w:val="00A84923"/>
    <w:pPr>
      <w:numPr>
        <w:numId w:val="5"/>
      </w:numPr>
      <w:spacing w:line="360" w:lineRule="auto"/>
    </w:pPr>
    <w:rPr>
      <w:rFonts w:asciiTheme="majorHAnsi" w:hAnsiTheme="majorHAnsi"/>
    </w:rPr>
  </w:style>
  <w:style w:type="character" w:styleId="Referenciaintensa">
    <w:name w:val="Intense Reference"/>
    <w:basedOn w:val="Fuentedeprrafopredeter"/>
    <w:uiPriority w:val="32"/>
    <w:qFormat/>
    <w:rsid w:val="00EE7EF7"/>
    <w:rPr>
      <w:rFonts w:asciiTheme="majorHAnsi" w:hAnsiTheme="majorHAnsi"/>
      <w:b/>
      <w:bCs/>
      <w:smallCaps/>
      <w:color w:val="262626" w:themeColor="text1" w:themeTint="D9"/>
      <w:spacing w:val="5"/>
      <w:sz w:val="24"/>
    </w:rPr>
  </w:style>
  <w:style w:type="character" w:customStyle="1" w:styleId="Vietanivel1Car">
    <w:name w:val="Viñeta nivel 1 Car"/>
    <w:basedOn w:val="Fuentedeprrafopredeter"/>
    <w:link w:val="Vietanivel1"/>
    <w:rsid w:val="00A84923"/>
    <w:rPr>
      <w:rFonts w:asciiTheme="majorHAnsi" w:hAnsiTheme="majorHAnsi"/>
      <w:color w:val="262626" w:themeColor="text1" w:themeTint="D9"/>
      <w:sz w:val="24"/>
    </w:rPr>
  </w:style>
  <w:style w:type="paragraph" w:styleId="TtuloTDC">
    <w:name w:val="TOC Heading"/>
    <w:aliases w:val="Índice"/>
    <w:basedOn w:val="Ttulo1"/>
    <w:next w:val="Normal"/>
    <w:autoRedefine/>
    <w:uiPriority w:val="39"/>
    <w:unhideWhenUsed/>
    <w:qFormat/>
    <w:rsid w:val="00D0068B"/>
    <w:pPr>
      <w:outlineLvl w:val="9"/>
    </w:pPr>
    <w:rPr>
      <w:b w:val="0"/>
      <w:sz w:val="56"/>
      <w:lang w:eastAsia="es-ES"/>
    </w:rPr>
  </w:style>
  <w:style w:type="paragraph" w:styleId="TDC1">
    <w:name w:val="toc 1"/>
    <w:basedOn w:val="Normal"/>
    <w:next w:val="Normal"/>
    <w:link w:val="TDC1Car"/>
    <w:autoRedefine/>
    <w:uiPriority w:val="39"/>
    <w:unhideWhenUsed/>
    <w:rsid w:val="00EE7EF7"/>
    <w:pPr>
      <w:spacing w:after="100"/>
    </w:pPr>
  </w:style>
  <w:style w:type="paragraph" w:styleId="TDC2">
    <w:name w:val="toc 2"/>
    <w:basedOn w:val="Normal"/>
    <w:next w:val="Normal"/>
    <w:autoRedefine/>
    <w:uiPriority w:val="39"/>
    <w:unhideWhenUsed/>
    <w:rsid w:val="00EE7EF7"/>
    <w:pPr>
      <w:spacing w:after="100"/>
      <w:ind w:left="240"/>
    </w:pPr>
  </w:style>
  <w:style w:type="character" w:styleId="Hipervnculo">
    <w:name w:val="Hyperlink"/>
    <w:basedOn w:val="Fuentedeprrafopredeter"/>
    <w:uiPriority w:val="99"/>
    <w:unhideWhenUsed/>
    <w:rsid w:val="00EE7EF7"/>
    <w:rPr>
      <w:color w:val="0563C1" w:themeColor="hyperlink"/>
      <w:u w:val="single"/>
    </w:rPr>
  </w:style>
  <w:style w:type="paragraph" w:customStyle="1" w:styleId="Ttulosdetabla">
    <w:name w:val="Títulos de tabla"/>
    <w:basedOn w:val="TDC1"/>
    <w:link w:val="TtulosdetablaCar"/>
    <w:autoRedefine/>
    <w:qFormat/>
    <w:rsid w:val="00EE7EF7"/>
    <w:pPr>
      <w:tabs>
        <w:tab w:val="right" w:leader="dot" w:pos="8494"/>
      </w:tabs>
    </w:pPr>
    <w:rPr>
      <w:rFonts w:asciiTheme="majorHAnsi" w:hAnsiTheme="majorHAnsi"/>
      <w:noProof/>
      <w:sz w:val="28"/>
    </w:rPr>
  </w:style>
  <w:style w:type="character" w:customStyle="1" w:styleId="TDC1Car">
    <w:name w:val="TDC 1 Car"/>
    <w:basedOn w:val="Fuentedeprrafopredeter"/>
    <w:link w:val="TDC1"/>
    <w:uiPriority w:val="39"/>
    <w:rsid w:val="00EE7EF7"/>
    <w:rPr>
      <w:color w:val="262626" w:themeColor="text1" w:themeTint="D9"/>
      <w:sz w:val="24"/>
    </w:rPr>
  </w:style>
  <w:style w:type="character" w:customStyle="1" w:styleId="TtulosdetablaCar">
    <w:name w:val="Títulos de tabla Car"/>
    <w:basedOn w:val="TDC1Car"/>
    <w:link w:val="Ttulosdetabla"/>
    <w:rsid w:val="00EE7EF7"/>
    <w:rPr>
      <w:rFonts w:asciiTheme="majorHAnsi" w:hAnsiTheme="majorHAnsi"/>
      <w:noProof/>
      <w:color w:val="262626" w:themeColor="text1" w:themeTint="D9"/>
      <w:sz w:val="28"/>
    </w:rPr>
  </w:style>
  <w:style w:type="paragraph" w:styleId="Textodeglobo">
    <w:name w:val="Balloon Text"/>
    <w:basedOn w:val="Normal"/>
    <w:link w:val="TextodegloboCar"/>
    <w:uiPriority w:val="99"/>
    <w:semiHidden/>
    <w:unhideWhenUsed/>
    <w:rsid w:val="00B061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61F7"/>
    <w:rPr>
      <w:rFonts w:ascii="Tahoma" w:hAnsi="Tahoma" w:cs="Tahoma"/>
      <w:color w:val="262626" w:themeColor="text1" w:themeTint="D9"/>
      <w:sz w:val="16"/>
      <w:szCs w:val="16"/>
    </w:rPr>
  </w:style>
  <w:style w:type="character" w:customStyle="1" w:styleId="Ttulo3Car">
    <w:name w:val="Título 3 Car"/>
    <w:basedOn w:val="Fuentedeprrafopredeter"/>
    <w:link w:val="Ttulo3"/>
    <w:uiPriority w:val="9"/>
    <w:rsid w:val="009249E4"/>
    <w:rPr>
      <w:rFonts w:asciiTheme="majorHAnsi" w:eastAsiaTheme="majorEastAsia" w:hAnsiTheme="majorHAnsi" w:cstheme="majorBidi"/>
      <w:b/>
      <w:bCs/>
      <w:color w:val="1F4E79" w:themeColor="accent1" w:themeShade="80"/>
      <w:sz w:val="32"/>
    </w:rPr>
  </w:style>
  <w:style w:type="paragraph" w:styleId="NormalWeb">
    <w:name w:val="Normal (Web)"/>
    <w:basedOn w:val="Normal"/>
    <w:uiPriority w:val="99"/>
    <w:unhideWhenUsed/>
    <w:qFormat/>
    <w:rsid w:val="009A4CBB"/>
    <w:pPr>
      <w:spacing w:before="100" w:beforeAutospacing="1" w:after="100" w:afterAutospacing="1" w:line="240" w:lineRule="auto"/>
    </w:pPr>
    <w:rPr>
      <w:rFonts w:ascii="Times New Roman" w:eastAsia="Times New Roman" w:hAnsi="Times New Roman" w:cs="Times New Roman"/>
      <w:color w:val="000000"/>
      <w:szCs w:val="24"/>
      <w:lang w:eastAsia="es-ES"/>
    </w:rPr>
  </w:style>
  <w:style w:type="paragraph" w:customStyle="1" w:styleId="western">
    <w:name w:val="western"/>
    <w:basedOn w:val="Normal"/>
    <w:rsid w:val="009A4CBB"/>
    <w:pPr>
      <w:spacing w:before="100" w:beforeAutospacing="1" w:after="100" w:afterAutospacing="1" w:line="240" w:lineRule="auto"/>
    </w:pPr>
    <w:rPr>
      <w:rFonts w:ascii="Verdana" w:eastAsia="Times New Roman" w:hAnsi="Verdana" w:cs="Times New Roman"/>
      <w:b/>
      <w:bCs/>
      <w:color w:val="000000"/>
      <w:sz w:val="20"/>
      <w:szCs w:val="20"/>
      <w:lang w:eastAsia="es-ES"/>
    </w:rPr>
  </w:style>
  <w:style w:type="paragraph" w:styleId="TDC3">
    <w:name w:val="toc 3"/>
    <w:basedOn w:val="Normal"/>
    <w:next w:val="Normal"/>
    <w:autoRedefine/>
    <w:uiPriority w:val="39"/>
    <w:unhideWhenUsed/>
    <w:rsid w:val="00DC3CA1"/>
    <w:pPr>
      <w:spacing w:after="100"/>
      <w:ind w:left="480"/>
    </w:pPr>
  </w:style>
  <w:style w:type="paragraph" w:customStyle="1" w:styleId="Default">
    <w:name w:val="Default"/>
    <w:rsid w:val="007A5064"/>
    <w:pPr>
      <w:autoSpaceDE w:val="0"/>
      <w:autoSpaceDN w:val="0"/>
      <w:adjustRightInd w:val="0"/>
      <w:spacing w:after="0" w:line="240" w:lineRule="auto"/>
    </w:pPr>
    <w:rPr>
      <w:rFonts w:ascii="Arial" w:hAnsi="Arial" w:cs="Arial"/>
      <w:color w:val="000000"/>
      <w:sz w:val="24"/>
      <w:szCs w:val="24"/>
    </w:rPr>
  </w:style>
  <w:style w:type="character" w:customStyle="1" w:styleId="Ttulo5Car">
    <w:name w:val="Título 5 Car"/>
    <w:basedOn w:val="Fuentedeprrafopredeter"/>
    <w:link w:val="Ttulo5"/>
    <w:uiPriority w:val="9"/>
    <w:rsid w:val="008033E5"/>
    <w:rPr>
      <w:rFonts w:asciiTheme="majorHAnsi" w:eastAsiaTheme="majorEastAsia" w:hAnsiTheme="majorHAnsi" w:cstheme="majorBidi"/>
      <w:color w:val="1F4D78" w:themeColor="accent1" w:themeShade="7F"/>
      <w:sz w:val="24"/>
    </w:rPr>
  </w:style>
  <w:style w:type="character" w:styleId="Textoennegrita">
    <w:name w:val="Strong"/>
    <w:basedOn w:val="Fuentedeprrafopredeter"/>
    <w:uiPriority w:val="22"/>
    <w:qFormat/>
    <w:rsid w:val="008033E5"/>
    <w:rPr>
      <w:b/>
      <w:bCs/>
    </w:rPr>
  </w:style>
  <w:style w:type="character" w:customStyle="1" w:styleId="Ttulo4Car">
    <w:name w:val="Título 4 Car"/>
    <w:basedOn w:val="Fuentedeprrafopredeter"/>
    <w:link w:val="Ttulo4"/>
    <w:uiPriority w:val="9"/>
    <w:rsid w:val="00A23EDF"/>
    <w:rPr>
      <w:rFonts w:asciiTheme="majorHAnsi" w:eastAsiaTheme="majorEastAsia" w:hAnsiTheme="majorHAnsi" w:cstheme="majorBidi"/>
      <w:b/>
      <w:bCs/>
      <w:i/>
      <w:iCs/>
      <w:color w:val="5B9BD5" w:themeColor="accent1"/>
      <w:sz w:val="24"/>
    </w:rPr>
  </w:style>
  <w:style w:type="character" w:styleId="Mencinsinresolver">
    <w:name w:val="Unresolved Mention"/>
    <w:basedOn w:val="Fuentedeprrafopredeter"/>
    <w:uiPriority w:val="99"/>
    <w:semiHidden/>
    <w:unhideWhenUsed/>
    <w:rsid w:val="00546E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804">
      <w:bodyDiv w:val="1"/>
      <w:marLeft w:val="0"/>
      <w:marRight w:val="0"/>
      <w:marTop w:val="0"/>
      <w:marBottom w:val="0"/>
      <w:divBdr>
        <w:top w:val="none" w:sz="0" w:space="0" w:color="auto"/>
        <w:left w:val="none" w:sz="0" w:space="0" w:color="auto"/>
        <w:bottom w:val="none" w:sz="0" w:space="0" w:color="auto"/>
        <w:right w:val="none" w:sz="0" w:space="0" w:color="auto"/>
      </w:divBdr>
    </w:div>
    <w:div w:id="4792752">
      <w:bodyDiv w:val="1"/>
      <w:marLeft w:val="0"/>
      <w:marRight w:val="0"/>
      <w:marTop w:val="0"/>
      <w:marBottom w:val="0"/>
      <w:divBdr>
        <w:top w:val="none" w:sz="0" w:space="0" w:color="auto"/>
        <w:left w:val="none" w:sz="0" w:space="0" w:color="auto"/>
        <w:bottom w:val="none" w:sz="0" w:space="0" w:color="auto"/>
        <w:right w:val="none" w:sz="0" w:space="0" w:color="auto"/>
      </w:divBdr>
    </w:div>
    <w:div w:id="24642575">
      <w:bodyDiv w:val="1"/>
      <w:marLeft w:val="0"/>
      <w:marRight w:val="0"/>
      <w:marTop w:val="0"/>
      <w:marBottom w:val="0"/>
      <w:divBdr>
        <w:top w:val="none" w:sz="0" w:space="0" w:color="auto"/>
        <w:left w:val="none" w:sz="0" w:space="0" w:color="auto"/>
        <w:bottom w:val="none" w:sz="0" w:space="0" w:color="auto"/>
        <w:right w:val="none" w:sz="0" w:space="0" w:color="auto"/>
      </w:divBdr>
    </w:div>
    <w:div w:id="45036373">
      <w:bodyDiv w:val="1"/>
      <w:marLeft w:val="0"/>
      <w:marRight w:val="0"/>
      <w:marTop w:val="0"/>
      <w:marBottom w:val="0"/>
      <w:divBdr>
        <w:top w:val="none" w:sz="0" w:space="0" w:color="auto"/>
        <w:left w:val="none" w:sz="0" w:space="0" w:color="auto"/>
        <w:bottom w:val="none" w:sz="0" w:space="0" w:color="auto"/>
        <w:right w:val="none" w:sz="0" w:space="0" w:color="auto"/>
      </w:divBdr>
    </w:div>
    <w:div w:id="156504909">
      <w:bodyDiv w:val="1"/>
      <w:marLeft w:val="0"/>
      <w:marRight w:val="0"/>
      <w:marTop w:val="0"/>
      <w:marBottom w:val="0"/>
      <w:divBdr>
        <w:top w:val="none" w:sz="0" w:space="0" w:color="auto"/>
        <w:left w:val="none" w:sz="0" w:space="0" w:color="auto"/>
        <w:bottom w:val="none" w:sz="0" w:space="0" w:color="auto"/>
        <w:right w:val="none" w:sz="0" w:space="0" w:color="auto"/>
      </w:divBdr>
      <w:divsChild>
        <w:div w:id="1912035507">
          <w:marLeft w:val="0"/>
          <w:marRight w:val="0"/>
          <w:marTop w:val="0"/>
          <w:marBottom w:val="0"/>
          <w:divBdr>
            <w:top w:val="none" w:sz="0" w:space="0" w:color="auto"/>
            <w:left w:val="none" w:sz="0" w:space="0" w:color="auto"/>
            <w:bottom w:val="none" w:sz="0" w:space="0" w:color="auto"/>
            <w:right w:val="none" w:sz="0" w:space="0" w:color="auto"/>
          </w:divBdr>
        </w:div>
        <w:div w:id="2117752682">
          <w:marLeft w:val="0"/>
          <w:marRight w:val="0"/>
          <w:marTop w:val="0"/>
          <w:marBottom w:val="0"/>
          <w:divBdr>
            <w:top w:val="none" w:sz="0" w:space="0" w:color="auto"/>
            <w:left w:val="none" w:sz="0" w:space="0" w:color="auto"/>
            <w:bottom w:val="none" w:sz="0" w:space="0" w:color="auto"/>
            <w:right w:val="none" w:sz="0" w:space="0" w:color="auto"/>
          </w:divBdr>
        </w:div>
        <w:div w:id="664405343">
          <w:marLeft w:val="0"/>
          <w:marRight w:val="0"/>
          <w:marTop w:val="0"/>
          <w:marBottom w:val="0"/>
          <w:divBdr>
            <w:top w:val="none" w:sz="0" w:space="0" w:color="auto"/>
            <w:left w:val="none" w:sz="0" w:space="0" w:color="auto"/>
            <w:bottom w:val="none" w:sz="0" w:space="0" w:color="auto"/>
            <w:right w:val="none" w:sz="0" w:space="0" w:color="auto"/>
          </w:divBdr>
        </w:div>
        <w:div w:id="264459852">
          <w:marLeft w:val="0"/>
          <w:marRight w:val="0"/>
          <w:marTop w:val="0"/>
          <w:marBottom w:val="0"/>
          <w:divBdr>
            <w:top w:val="none" w:sz="0" w:space="0" w:color="auto"/>
            <w:left w:val="none" w:sz="0" w:space="0" w:color="auto"/>
            <w:bottom w:val="none" w:sz="0" w:space="0" w:color="auto"/>
            <w:right w:val="none" w:sz="0" w:space="0" w:color="auto"/>
          </w:divBdr>
        </w:div>
        <w:div w:id="1348409469">
          <w:marLeft w:val="0"/>
          <w:marRight w:val="0"/>
          <w:marTop w:val="0"/>
          <w:marBottom w:val="0"/>
          <w:divBdr>
            <w:top w:val="none" w:sz="0" w:space="0" w:color="auto"/>
            <w:left w:val="none" w:sz="0" w:space="0" w:color="auto"/>
            <w:bottom w:val="none" w:sz="0" w:space="0" w:color="auto"/>
            <w:right w:val="none" w:sz="0" w:space="0" w:color="auto"/>
          </w:divBdr>
        </w:div>
        <w:div w:id="267860778">
          <w:marLeft w:val="0"/>
          <w:marRight w:val="0"/>
          <w:marTop w:val="0"/>
          <w:marBottom w:val="0"/>
          <w:divBdr>
            <w:top w:val="none" w:sz="0" w:space="0" w:color="auto"/>
            <w:left w:val="none" w:sz="0" w:space="0" w:color="auto"/>
            <w:bottom w:val="none" w:sz="0" w:space="0" w:color="auto"/>
            <w:right w:val="none" w:sz="0" w:space="0" w:color="auto"/>
          </w:divBdr>
        </w:div>
        <w:div w:id="1426607583">
          <w:marLeft w:val="0"/>
          <w:marRight w:val="0"/>
          <w:marTop w:val="0"/>
          <w:marBottom w:val="0"/>
          <w:divBdr>
            <w:top w:val="none" w:sz="0" w:space="0" w:color="auto"/>
            <w:left w:val="none" w:sz="0" w:space="0" w:color="auto"/>
            <w:bottom w:val="none" w:sz="0" w:space="0" w:color="auto"/>
            <w:right w:val="none" w:sz="0" w:space="0" w:color="auto"/>
          </w:divBdr>
        </w:div>
      </w:divsChild>
    </w:div>
    <w:div w:id="199515559">
      <w:bodyDiv w:val="1"/>
      <w:marLeft w:val="0"/>
      <w:marRight w:val="0"/>
      <w:marTop w:val="0"/>
      <w:marBottom w:val="0"/>
      <w:divBdr>
        <w:top w:val="none" w:sz="0" w:space="0" w:color="auto"/>
        <w:left w:val="none" w:sz="0" w:space="0" w:color="auto"/>
        <w:bottom w:val="none" w:sz="0" w:space="0" w:color="auto"/>
        <w:right w:val="none" w:sz="0" w:space="0" w:color="auto"/>
      </w:divBdr>
      <w:divsChild>
        <w:div w:id="620576096">
          <w:marLeft w:val="0"/>
          <w:marRight w:val="0"/>
          <w:marTop w:val="0"/>
          <w:marBottom w:val="0"/>
          <w:divBdr>
            <w:top w:val="none" w:sz="0" w:space="0" w:color="auto"/>
            <w:left w:val="none" w:sz="0" w:space="0" w:color="auto"/>
            <w:bottom w:val="none" w:sz="0" w:space="0" w:color="auto"/>
            <w:right w:val="none" w:sz="0" w:space="0" w:color="auto"/>
          </w:divBdr>
        </w:div>
        <w:div w:id="830683869">
          <w:marLeft w:val="0"/>
          <w:marRight w:val="0"/>
          <w:marTop w:val="0"/>
          <w:marBottom w:val="0"/>
          <w:divBdr>
            <w:top w:val="none" w:sz="0" w:space="0" w:color="auto"/>
            <w:left w:val="none" w:sz="0" w:space="0" w:color="auto"/>
            <w:bottom w:val="none" w:sz="0" w:space="0" w:color="auto"/>
            <w:right w:val="none" w:sz="0" w:space="0" w:color="auto"/>
          </w:divBdr>
        </w:div>
        <w:div w:id="1232349871">
          <w:marLeft w:val="0"/>
          <w:marRight w:val="0"/>
          <w:marTop w:val="0"/>
          <w:marBottom w:val="0"/>
          <w:divBdr>
            <w:top w:val="none" w:sz="0" w:space="0" w:color="auto"/>
            <w:left w:val="none" w:sz="0" w:space="0" w:color="auto"/>
            <w:bottom w:val="none" w:sz="0" w:space="0" w:color="auto"/>
            <w:right w:val="none" w:sz="0" w:space="0" w:color="auto"/>
          </w:divBdr>
        </w:div>
        <w:div w:id="39089287">
          <w:marLeft w:val="0"/>
          <w:marRight w:val="0"/>
          <w:marTop w:val="0"/>
          <w:marBottom w:val="0"/>
          <w:divBdr>
            <w:top w:val="none" w:sz="0" w:space="0" w:color="auto"/>
            <w:left w:val="none" w:sz="0" w:space="0" w:color="auto"/>
            <w:bottom w:val="none" w:sz="0" w:space="0" w:color="auto"/>
            <w:right w:val="none" w:sz="0" w:space="0" w:color="auto"/>
          </w:divBdr>
        </w:div>
        <w:div w:id="2036344373">
          <w:marLeft w:val="0"/>
          <w:marRight w:val="0"/>
          <w:marTop w:val="0"/>
          <w:marBottom w:val="0"/>
          <w:divBdr>
            <w:top w:val="none" w:sz="0" w:space="0" w:color="auto"/>
            <w:left w:val="none" w:sz="0" w:space="0" w:color="auto"/>
            <w:bottom w:val="none" w:sz="0" w:space="0" w:color="auto"/>
            <w:right w:val="none" w:sz="0" w:space="0" w:color="auto"/>
          </w:divBdr>
        </w:div>
        <w:div w:id="1662192548">
          <w:marLeft w:val="0"/>
          <w:marRight w:val="0"/>
          <w:marTop w:val="0"/>
          <w:marBottom w:val="0"/>
          <w:divBdr>
            <w:top w:val="none" w:sz="0" w:space="0" w:color="auto"/>
            <w:left w:val="none" w:sz="0" w:space="0" w:color="auto"/>
            <w:bottom w:val="none" w:sz="0" w:space="0" w:color="auto"/>
            <w:right w:val="none" w:sz="0" w:space="0" w:color="auto"/>
          </w:divBdr>
        </w:div>
        <w:div w:id="303968577">
          <w:marLeft w:val="0"/>
          <w:marRight w:val="0"/>
          <w:marTop w:val="0"/>
          <w:marBottom w:val="0"/>
          <w:divBdr>
            <w:top w:val="none" w:sz="0" w:space="0" w:color="auto"/>
            <w:left w:val="none" w:sz="0" w:space="0" w:color="auto"/>
            <w:bottom w:val="none" w:sz="0" w:space="0" w:color="auto"/>
            <w:right w:val="none" w:sz="0" w:space="0" w:color="auto"/>
          </w:divBdr>
        </w:div>
        <w:div w:id="599290306">
          <w:marLeft w:val="0"/>
          <w:marRight w:val="0"/>
          <w:marTop w:val="0"/>
          <w:marBottom w:val="0"/>
          <w:divBdr>
            <w:top w:val="none" w:sz="0" w:space="0" w:color="auto"/>
            <w:left w:val="none" w:sz="0" w:space="0" w:color="auto"/>
            <w:bottom w:val="none" w:sz="0" w:space="0" w:color="auto"/>
            <w:right w:val="none" w:sz="0" w:space="0" w:color="auto"/>
          </w:divBdr>
        </w:div>
        <w:div w:id="1033265402">
          <w:marLeft w:val="0"/>
          <w:marRight w:val="0"/>
          <w:marTop w:val="0"/>
          <w:marBottom w:val="0"/>
          <w:divBdr>
            <w:top w:val="none" w:sz="0" w:space="0" w:color="auto"/>
            <w:left w:val="none" w:sz="0" w:space="0" w:color="auto"/>
            <w:bottom w:val="none" w:sz="0" w:space="0" w:color="auto"/>
            <w:right w:val="none" w:sz="0" w:space="0" w:color="auto"/>
          </w:divBdr>
        </w:div>
        <w:div w:id="1820070090">
          <w:marLeft w:val="0"/>
          <w:marRight w:val="0"/>
          <w:marTop w:val="0"/>
          <w:marBottom w:val="0"/>
          <w:divBdr>
            <w:top w:val="none" w:sz="0" w:space="0" w:color="auto"/>
            <w:left w:val="none" w:sz="0" w:space="0" w:color="auto"/>
            <w:bottom w:val="none" w:sz="0" w:space="0" w:color="auto"/>
            <w:right w:val="none" w:sz="0" w:space="0" w:color="auto"/>
          </w:divBdr>
        </w:div>
        <w:div w:id="480926913">
          <w:marLeft w:val="0"/>
          <w:marRight w:val="0"/>
          <w:marTop w:val="0"/>
          <w:marBottom w:val="0"/>
          <w:divBdr>
            <w:top w:val="none" w:sz="0" w:space="0" w:color="auto"/>
            <w:left w:val="none" w:sz="0" w:space="0" w:color="auto"/>
            <w:bottom w:val="none" w:sz="0" w:space="0" w:color="auto"/>
            <w:right w:val="none" w:sz="0" w:space="0" w:color="auto"/>
          </w:divBdr>
        </w:div>
        <w:div w:id="182282937">
          <w:marLeft w:val="0"/>
          <w:marRight w:val="0"/>
          <w:marTop w:val="0"/>
          <w:marBottom w:val="0"/>
          <w:divBdr>
            <w:top w:val="none" w:sz="0" w:space="0" w:color="auto"/>
            <w:left w:val="none" w:sz="0" w:space="0" w:color="auto"/>
            <w:bottom w:val="none" w:sz="0" w:space="0" w:color="auto"/>
            <w:right w:val="none" w:sz="0" w:space="0" w:color="auto"/>
          </w:divBdr>
        </w:div>
        <w:div w:id="1483812839">
          <w:marLeft w:val="0"/>
          <w:marRight w:val="0"/>
          <w:marTop w:val="0"/>
          <w:marBottom w:val="0"/>
          <w:divBdr>
            <w:top w:val="none" w:sz="0" w:space="0" w:color="auto"/>
            <w:left w:val="none" w:sz="0" w:space="0" w:color="auto"/>
            <w:bottom w:val="none" w:sz="0" w:space="0" w:color="auto"/>
            <w:right w:val="none" w:sz="0" w:space="0" w:color="auto"/>
          </w:divBdr>
        </w:div>
        <w:div w:id="1416630391">
          <w:marLeft w:val="0"/>
          <w:marRight w:val="0"/>
          <w:marTop w:val="0"/>
          <w:marBottom w:val="0"/>
          <w:divBdr>
            <w:top w:val="none" w:sz="0" w:space="0" w:color="auto"/>
            <w:left w:val="none" w:sz="0" w:space="0" w:color="auto"/>
            <w:bottom w:val="none" w:sz="0" w:space="0" w:color="auto"/>
            <w:right w:val="none" w:sz="0" w:space="0" w:color="auto"/>
          </w:divBdr>
        </w:div>
        <w:div w:id="1125198279">
          <w:marLeft w:val="0"/>
          <w:marRight w:val="0"/>
          <w:marTop w:val="0"/>
          <w:marBottom w:val="0"/>
          <w:divBdr>
            <w:top w:val="none" w:sz="0" w:space="0" w:color="auto"/>
            <w:left w:val="none" w:sz="0" w:space="0" w:color="auto"/>
            <w:bottom w:val="none" w:sz="0" w:space="0" w:color="auto"/>
            <w:right w:val="none" w:sz="0" w:space="0" w:color="auto"/>
          </w:divBdr>
        </w:div>
        <w:div w:id="1393578351">
          <w:marLeft w:val="0"/>
          <w:marRight w:val="0"/>
          <w:marTop w:val="0"/>
          <w:marBottom w:val="0"/>
          <w:divBdr>
            <w:top w:val="none" w:sz="0" w:space="0" w:color="auto"/>
            <w:left w:val="none" w:sz="0" w:space="0" w:color="auto"/>
            <w:bottom w:val="none" w:sz="0" w:space="0" w:color="auto"/>
            <w:right w:val="none" w:sz="0" w:space="0" w:color="auto"/>
          </w:divBdr>
        </w:div>
        <w:div w:id="652610274">
          <w:marLeft w:val="0"/>
          <w:marRight w:val="0"/>
          <w:marTop w:val="0"/>
          <w:marBottom w:val="0"/>
          <w:divBdr>
            <w:top w:val="none" w:sz="0" w:space="0" w:color="auto"/>
            <w:left w:val="none" w:sz="0" w:space="0" w:color="auto"/>
            <w:bottom w:val="none" w:sz="0" w:space="0" w:color="auto"/>
            <w:right w:val="none" w:sz="0" w:space="0" w:color="auto"/>
          </w:divBdr>
        </w:div>
        <w:div w:id="35084146">
          <w:marLeft w:val="0"/>
          <w:marRight w:val="0"/>
          <w:marTop w:val="0"/>
          <w:marBottom w:val="0"/>
          <w:divBdr>
            <w:top w:val="none" w:sz="0" w:space="0" w:color="auto"/>
            <w:left w:val="none" w:sz="0" w:space="0" w:color="auto"/>
            <w:bottom w:val="none" w:sz="0" w:space="0" w:color="auto"/>
            <w:right w:val="none" w:sz="0" w:space="0" w:color="auto"/>
          </w:divBdr>
        </w:div>
        <w:div w:id="1347905469">
          <w:marLeft w:val="0"/>
          <w:marRight w:val="0"/>
          <w:marTop w:val="0"/>
          <w:marBottom w:val="0"/>
          <w:divBdr>
            <w:top w:val="none" w:sz="0" w:space="0" w:color="auto"/>
            <w:left w:val="none" w:sz="0" w:space="0" w:color="auto"/>
            <w:bottom w:val="none" w:sz="0" w:space="0" w:color="auto"/>
            <w:right w:val="none" w:sz="0" w:space="0" w:color="auto"/>
          </w:divBdr>
        </w:div>
        <w:div w:id="1721440498">
          <w:marLeft w:val="0"/>
          <w:marRight w:val="0"/>
          <w:marTop w:val="0"/>
          <w:marBottom w:val="0"/>
          <w:divBdr>
            <w:top w:val="none" w:sz="0" w:space="0" w:color="auto"/>
            <w:left w:val="none" w:sz="0" w:space="0" w:color="auto"/>
            <w:bottom w:val="none" w:sz="0" w:space="0" w:color="auto"/>
            <w:right w:val="none" w:sz="0" w:space="0" w:color="auto"/>
          </w:divBdr>
        </w:div>
        <w:div w:id="760566711">
          <w:marLeft w:val="0"/>
          <w:marRight w:val="0"/>
          <w:marTop w:val="0"/>
          <w:marBottom w:val="0"/>
          <w:divBdr>
            <w:top w:val="none" w:sz="0" w:space="0" w:color="auto"/>
            <w:left w:val="none" w:sz="0" w:space="0" w:color="auto"/>
            <w:bottom w:val="none" w:sz="0" w:space="0" w:color="auto"/>
            <w:right w:val="none" w:sz="0" w:space="0" w:color="auto"/>
          </w:divBdr>
          <w:divsChild>
            <w:div w:id="199711424">
              <w:blockQuote w:val="1"/>
              <w:marLeft w:val="480"/>
              <w:marRight w:val="480"/>
              <w:marTop w:val="360"/>
              <w:marBottom w:val="360"/>
              <w:divBdr>
                <w:top w:val="single" w:sz="6" w:space="12" w:color="A0A0A0"/>
                <w:left w:val="single" w:sz="6" w:space="18" w:color="A0A0A0"/>
                <w:bottom w:val="single" w:sz="6" w:space="12" w:color="A0A0A0"/>
                <w:right w:val="single" w:sz="6" w:space="18" w:color="A0A0A0"/>
              </w:divBdr>
            </w:div>
          </w:divsChild>
        </w:div>
        <w:div w:id="1078332251">
          <w:marLeft w:val="0"/>
          <w:marRight w:val="0"/>
          <w:marTop w:val="0"/>
          <w:marBottom w:val="0"/>
          <w:divBdr>
            <w:top w:val="none" w:sz="0" w:space="0" w:color="auto"/>
            <w:left w:val="none" w:sz="0" w:space="0" w:color="auto"/>
            <w:bottom w:val="none" w:sz="0" w:space="0" w:color="auto"/>
            <w:right w:val="none" w:sz="0" w:space="0" w:color="auto"/>
          </w:divBdr>
        </w:div>
        <w:div w:id="1011251480">
          <w:marLeft w:val="0"/>
          <w:marRight w:val="0"/>
          <w:marTop w:val="0"/>
          <w:marBottom w:val="0"/>
          <w:divBdr>
            <w:top w:val="none" w:sz="0" w:space="0" w:color="auto"/>
            <w:left w:val="none" w:sz="0" w:space="0" w:color="auto"/>
            <w:bottom w:val="none" w:sz="0" w:space="0" w:color="auto"/>
            <w:right w:val="none" w:sz="0" w:space="0" w:color="auto"/>
          </w:divBdr>
        </w:div>
        <w:div w:id="1278217376">
          <w:marLeft w:val="0"/>
          <w:marRight w:val="0"/>
          <w:marTop w:val="0"/>
          <w:marBottom w:val="0"/>
          <w:divBdr>
            <w:top w:val="none" w:sz="0" w:space="0" w:color="auto"/>
            <w:left w:val="none" w:sz="0" w:space="0" w:color="auto"/>
            <w:bottom w:val="none" w:sz="0" w:space="0" w:color="auto"/>
            <w:right w:val="none" w:sz="0" w:space="0" w:color="auto"/>
          </w:divBdr>
        </w:div>
        <w:div w:id="1907177399">
          <w:marLeft w:val="0"/>
          <w:marRight w:val="0"/>
          <w:marTop w:val="0"/>
          <w:marBottom w:val="0"/>
          <w:divBdr>
            <w:top w:val="none" w:sz="0" w:space="0" w:color="auto"/>
            <w:left w:val="none" w:sz="0" w:space="0" w:color="auto"/>
            <w:bottom w:val="none" w:sz="0" w:space="0" w:color="auto"/>
            <w:right w:val="none" w:sz="0" w:space="0" w:color="auto"/>
          </w:divBdr>
        </w:div>
      </w:divsChild>
    </w:div>
    <w:div w:id="274943918">
      <w:bodyDiv w:val="1"/>
      <w:marLeft w:val="0"/>
      <w:marRight w:val="0"/>
      <w:marTop w:val="0"/>
      <w:marBottom w:val="0"/>
      <w:divBdr>
        <w:top w:val="none" w:sz="0" w:space="0" w:color="auto"/>
        <w:left w:val="none" w:sz="0" w:space="0" w:color="auto"/>
        <w:bottom w:val="none" w:sz="0" w:space="0" w:color="auto"/>
        <w:right w:val="none" w:sz="0" w:space="0" w:color="auto"/>
      </w:divBdr>
    </w:div>
    <w:div w:id="387873990">
      <w:bodyDiv w:val="1"/>
      <w:marLeft w:val="0"/>
      <w:marRight w:val="0"/>
      <w:marTop w:val="0"/>
      <w:marBottom w:val="0"/>
      <w:divBdr>
        <w:top w:val="none" w:sz="0" w:space="0" w:color="auto"/>
        <w:left w:val="none" w:sz="0" w:space="0" w:color="auto"/>
        <w:bottom w:val="none" w:sz="0" w:space="0" w:color="auto"/>
        <w:right w:val="none" w:sz="0" w:space="0" w:color="auto"/>
      </w:divBdr>
      <w:divsChild>
        <w:div w:id="932012555">
          <w:marLeft w:val="0"/>
          <w:marRight w:val="0"/>
          <w:marTop w:val="0"/>
          <w:marBottom w:val="0"/>
          <w:divBdr>
            <w:top w:val="none" w:sz="0" w:space="0" w:color="auto"/>
            <w:left w:val="none" w:sz="0" w:space="0" w:color="auto"/>
            <w:bottom w:val="none" w:sz="0" w:space="0" w:color="auto"/>
            <w:right w:val="none" w:sz="0" w:space="0" w:color="auto"/>
          </w:divBdr>
        </w:div>
        <w:div w:id="1779645445">
          <w:marLeft w:val="0"/>
          <w:marRight w:val="0"/>
          <w:marTop w:val="0"/>
          <w:marBottom w:val="0"/>
          <w:divBdr>
            <w:top w:val="none" w:sz="0" w:space="0" w:color="auto"/>
            <w:left w:val="none" w:sz="0" w:space="0" w:color="auto"/>
            <w:bottom w:val="none" w:sz="0" w:space="0" w:color="auto"/>
            <w:right w:val="none" w:sz="0" w:space="0" w:color="auto"/>
          </w:divBdr>
        </w:div>
        <w:div w:id="768891521">
          <w:marLeft w:val="0"/>
          <w:marRight w:val="0"/>
          <w:marTop w:val="0"/>
          <w:marBottom w:val="0"/>
          <w:divBdr>
            <w:top w:val="none" w:sz="0" w:space="0" w:color="auto"/>
            <w:left w:val="none" w:sz="0" w:space="0" w:color="auto"/>
            <w:bottom w:val="none" w:sz="0" w:space="0" w:color="auto"/>
            <w:right w:val="none" w:sz="0" w:space="0" w:color="auto"/>
          </w:divBdr>
        </w:div>
        <w:div w:id="414403770">
          <w:marLeft w:val="0"/>
          <w:marRight w:val="0"/>
          <w:marTop w:val="0"/>
          <w:marBottom w:val="0"/>
          <w:divBdr>
            <w:top w:val="none" w:sz="0" w:space="0" w:color="auto"/>
            <w:left w:val="none" w:sz="0" w:space="0" w:color="auto"/>
            <w:bottom w:val="none" w:sz="0" w:space="0" w:color="auto"/>
            <w:right w:val="none" w:sz="0" w:space="0" w:color="auto"/>
          </w:divBdr>
        </w:div>
        <w:div w:id="136264747">
          <w:marLeft w:val="0"/>
          <w:marRight w:val="0"/>
          <w:marTop w:val="0"/>
          <w:marBottom w:val="0"/>
          <w:divBdr>
            <w:top w:val="none" w:sz="0" w:space="0" w:color="auto"/>
            <w:left w:val="none" w:sz="0" w:space="0" w:color="auto"/>
            <w:bottom w:val="none" w:sz="0" w:space="0" w:color="auto"/>
            <w:right w:val="none" w:sz="0" w:space="0" w:color="auto"/>
          </w:divBdr>
        </w:div>
        <w:div w:id="1158886732">
          <w:marLeft w:val="0"/>
          <w:marRight w:val="0"/>
          <w:marTop w:val="0"/>
          <w:marBottom w:val="0"/>
          <w:divBdr>
            <w:top w:val="none" w:sz="0" w:space="0" w:color="auto"/>
            <w:left w:val="none" w:sz="0" w:space="0" w:color="auto"/>
            <w:bottom w:val="none" w:sz="0" w:space="0" w:color="auto"/>
            <w:right w:val="none" w:sz="0" w:space="0" w:color="auto"/>
          </w:divBdr>
        </w:div>
        <w:div w:id="1313439680">
          <w:marLeft w:val="0"/>
          <w:marRight w:val="0"/>
          <w:marTop w:val="0"/>
          <w:marBottom w:val="0"/>
          <w:divBdr>
            <w:top w:val="none" w:sz="0" w:space="0" w:color="auto"/>
            <w:left w:val="none" w:sz="0" w:space="0" w:color="auto"/>
            <w:bottom w:val="none" w:sz="0" w:space="0" w:color="auto"/>
            <w:right w:val="none" w:sz="0" w:space="0" w:color="auto"/>
          </w:divBdr>
        </w:div>
      </w:divsChild>
    </w:div>
    <w:div w:id="399445794">
      <w:bodyDiv w:val="1"/>
      <w:marLeft w:val="0"/>
      <w:marRight w:val="0"/>
      <w:marTop w:val="0"/>
      <w:marBottom w:val="0"/>
      <w:divBdr>
        <w:top w:val="none" w:sz="0" w:space="0" w:color="auto"/>
        <w:left w:val="none" w:sz="0" w:space="0" w:color="auto"/>
        <w:bottom w:val="none" w:sz="0" w:space="0" w:color="auto"/>
        <w:right w:val="none" w:sz="0" w:space="0" w:color="auto"/>
      </w:divBdr>
      <w:divsChild>
        <w:div w:id="2058040387">
          <w:marLeft w:val="0"/>
          <w:marRight w:val="0"/>
          <w:marTop w:val="0"/>
          <w:marBottom w:val="0"/>
          <w:divBdr>
            <w:top w:val="none" w:sz="0" w:space="0" w:color="auto"/>
            <w:left w:val="none" w:sz="0" w:space="0" w:color="auto"/>
            <w:bottom w:val="none" w:sz="0" w:space="0" w:color="auto"/>
            <w:right w:val="none" w:sz="0" w:space="0" w:color="auto"/>
          </w:divBdr>
        </w:div>
        <w:div w:id="169954350">
          <w:marLeft w:val="0"/>
          <w:marRight w:val="0"/>
          <w:marTop w:val="0"/>
          <w:marBottom w:val="0"/>
          <w:divBdr>
            <w:top w:val="none" w:sz="0" w:space="0" w:color="auto"/>
            <w:left w:val="none" w:sz="0" w:space="0" w:color="auto"/>
            <w:bottom w:val="none" w:sz="0" w:space="0" w:color="auto"/>
            <w:right w:val="none" w:sz="0" w:space="0" w:color="auto"/>
          </w:divBdr>
        </w:div>
        <w:div w:id="361975946">
          <w:marLeft w:val="0"/>
          <w:marRight w:val="0"/>
          <w:marTop w:val="0"/>
          <w:marBottom w:val="0"/>
          <w:divBdr>
            <w:top w:val="none" w:sz="0" w:space="0" w:color="auto"/>
            <w:left w:val="none" w:sz="0" w:space="0" w:color="auto"/>
            <w:bottom w:val="none" w:sz="0" w:space="0" w:color="auto"/>
            <w:right w:val="none" w:sz="0" w:space="0" w:color="auto"/>
          </w:divBdr>
        </w:div>
        <w:div w:id="1818381133">
          <w:marLeft w:val="0"/>
          <w:marRight w:val="0"/>
          <w:marTop w:val="0"/>
          <w:marBottom w:val="0"/>
          <w:divBdr>
            <w:top w:val="none" w:sz="0" w:space="0" w:color="auto"/>
            <w:left w:val="none" w:sz="0" w:space="0" w:color="auto"/>
            <w:bottom w:val="none" w:sz="0" w:space="0" w:color="auto"/>
            <w:right w:val="none" w:sz="0" w:space="0" w:color="auto"/>
          </w:divBdr>
        </w:div>
        <w:div w:id="2004576760">
          <w:marLeft w:val="0"/>
          <w:marRight w:val="0"/>
          <w:marTop w:val="0"/>
          <w:marBottom w:val="0"/>
          <w:divBdr>
            <w:top w:val="none" w:sz="0" w:space="0" w:color="auto"/>
            <w:left w:val="none" w:sz="0" w:space="0" w:color="auto"/>
            <w:bottom w:val="none" w:sz="0" w:space="0" w:color="auto"/>
            <w:right w:val="none" w:sz="0" w:space="0" w:color="auto"/>
          </w:divBdr>
        </w:div>
        <w:div w:id="119154739">
          <w:marLeft w:val="0"/>
          <w:marRight w:val="0"/>
          <w:marTop w:val="0"/>
          <w:marBottom w:val="0"/>
          <w:divBdr>
            <w:top w:val="none" w:sz="0" w:space="0" w:color="auto"/>
            <w:left w:val="none" w:sz="0" w:space="0" w:color="auto"/>
            <w:bottom w:val="none" w:sz="0" w:space="0" w:color="auto"/>
            <w:right w:val="none" w:sz="0" w:space="0" w:color="auto"/>
          </w:divBdr>
        </w:div>
        <w:div w:id="1212574311">
          <w:marLeft w:val="0"/>
          <w:marRight w:val="0"/>
          <w:marTop w:val="0"/>
          <w:marBottom w:val="0"/>
          <w:divBdr>
            <w:top w:val="none" w:sz="0" w:space="0" w:color="auto"/>
            <w:left w:val="none" w:sz="0" w:space="0" w:color="auto"/>
            <w:bottom w:val="none" w:sz="0" w:space="0" w:color="auto"/>
            <w:right w:val="none" w:sz="0" w:space="0" w:color="auto"/>
          </w:divBdr>
        </w:div>
        <w:div w:id="691536785">
          <w:marLeft w:val="0"/>
          <w:marRight w:val="0"/>
          <w:marTop w:val="0"/>
          <w:marBottom w:val="0"/>
          <w:divBdr>
            <w:top w:val="none" w:sz="0" w:space="0" w:color="auto"/>
            <w:left w:val="none" w:sz="0" w:space="0" w:color="auto"/>
            <w:bottom w:val="none" w:sz="0" w:space="0" w:color="auto"/>
            <w:right w:val="none" w:sz="0" w:space="0" w:color="auto"/>
          </w:divBdr>
        </w:div>
        <w:div w:id="1750032352">
          <w:marLeft w:val="0"/>
          <w:marRight w:val="0"/>
          <w:marTop w:val="0"/>
          <w:marBottom w:val="0"/>
          <w:divBdr>
            <w:top w:val="none" w:sz="0" w:space="0" w:color="auto"/>
            <w:left w:val="none" w:sz="0" w:space="0" w:color="auto"/>
            <w:bottom w:val="none" w:sz="0" w:space="0" w:color="auto"/>
            <w:right w:val="none" w:sz="0" w:space="0" w:color="auto"/>
          </w:divBdr>
        </w:div>
        <w:div w:id="1277175900">
          <w:marLeft w:val="0"/>
          <w:marRight w:val="0"/>
          <w:marTop w:val="0"/>
          <w:marBottom w:val="0"/>
          <w:divBdr>
            <w:top w:val="none" w:sz="0" w:space="0" w:color="auto"/>
            <w:left w:val="none" w:sz="0" w:space="0" w:color="auto"/>
            <w:bottom w:val="none" w:sz="0" w:space="0" w:color="auto"/>
            <w:right w:val="none" w:sz="0" w:space="0" w:color="auto"/>
          </w:divBdr>
        </w:div>
        <w:div w:id="1517303604">
          <w:marLeft w:val="0"/>
          <w:marRight w:val="0"/>
          <w:marTop w:val="0"/>
          <w:marBottom w:val="0"/>
          <w:divBdr>
            <w:top w:val="none" w:sz="0" w:space="0" w:color="auto"/>
            <w:left w:val="none" w:sz="0" w:space="0" w:color="auto"/>
            <w:bottom w:val="none" w:sz="0" w:space="0" w:color="auto"/>
            <w:right w:val="none" w:sz="0" w:space="0" w:color="auto"/>
          </w:divBdr>
        </w:div>
        <w:div w:id="1805003396">
          <w:marLeft w:val="0"/>
          <w:marRight w:val="0"/>
          <w:marTop w:val="0"/>
          <w:marBottom w:val="0"/>
          <w:divBdr>
            <w:top w:val="none" w:sz="0" w:space="0" w:color="auto"/>
            <w:left w:val="none" w:sz="0" w:space="0" w:color="auto"/>
            <w:bottom w:val="none" w:sz="0" w:space="0" w:color="auto"/>
            <w:right w:val="none" w:sz="0" w:space="0" w:color="auto"/>
          </w:divBdr>
        </w:div>
        <w:div w:id="522592293">
          <w:marLeft w:val="0"/>
          <w:marRight w:val="0"/>
          <w:marTop w:val="0"/>
          <w:marBottom w:val="0"/>
          <w:divBdr>
            <w:top w:val="none" w:sz="0" w:space="0" w:color="auto"/>
            <w:left w:val="none" w:sz="0" w:space="0" w:color="auto"/>
            <w:bottom w:val="none" w:sz="0" w:space="0" w:color="auto"/>
            <w:right w:val="none" w:sz="0" w:space="0" w:color="auto"/>
          </w:divBdr>
        </w:div>
        <w:div w:id="955449765">
          <w:marLeft w:val="0"/>
          <w:marRight w:val="0"/>
          <w:marTop w:val="0"/>
          <w:marBottom w:val="0"/>
          <w:divBdr>
            <w:top w:val="none" w:sz="0" w:space="0" w:color="auto"/>
            <w:left w:val="none" w:sz="0" w:space="0" w:color="auto"/>
            <w:bottom w:val="none" w:sz="0" w:space="0" w:color="auto"/>
            <w:right w:val="none" w:sz="0" w:space="0" w:color="auto"/>
          </w:divBdr>
        </w:div>
        <w:div w:id="359160149">
          <w:marLeft w:val="0"/>
          <w:marRight w:val="0"/>
          <w:marTop w:val="0"/>
          <w:marBottom w:val="0"/>
          <w:divBdr>
            <w:top w:val="none" w:sz="0" w:space="0" w:color="auto"/>
            <w:left w:val="none" w:sz="0" w:space="0" w:color="auto"/>
            <w:bottom w:val="none" w:sz="0" w:space="0" w:color="auto"/>
            <w:right w:val="none" w:sz="0" w:space="0" w:color="auto"/>
          </w:divBdr>
        </w:div>
        <w:div w:id="824012284">
          <w:marLeft w:val="0"/>
          <w:marRight w:val="0"/>
          <w:marTop w:val="0"/>
          <w:marBottom w:val="0"/>
          <w:divBdr>
            <w:top w:val="none" w:sz="0" w:space="0" w:color="auto"/>
            <w:left w:val="none" w:sz="0" w:space="0" w:color="auto"/>
            <w:bottom w:val="none" w:sz="0" w:space="0" w:color="auto"/>
            <w:right w:val="none" w:sz="0" w:space="0" w:color="auto"/>
          </w:divBdr>
        </w:div>
        <w:div w:id="2065642703">
          <w:marLeft w:val="0"/>
          <w:marRight w:val="0"/>
          <w:marTop w:val="0"/>
          <w:marBottom w:val="0"/>
          <w:divBdr>
            <w:top w:val="none" w:sz="0" w:space="0" w:color="auto"/>
            <w:left w:val="none" w:sz="0" w:space="0" w:color="auto"/>
            <w:bottom w:val="none" w:sz="0" w:space="0" w:color="auto"/>
            <w:right w:val="none" w:sz="0" w:space="0" w:color="auto"/>
          </w:divBdr>
        </w:div>
        <w:div w:id="1986202274">
          <w:marLeft w:val="0"/>
          <w:marRight w:val="0"/>
          <w:marTop w:val="0"/>
          <w:marBottom w:val="0"/>
          <w:divBdr>
            <w:top w:val="none" w:sz="0" w:space="0" w:color="auto"/>
            <w:left w:val="none" w:sz="0" w:space="0" w:color="auto"/>
            <w:bottom w:val="none" w:sz="0" w:space="0" w:color="auto"/>
            <w:right w:val="none" w:sz="0" w:space="0" w:color="auto"/>
          </w:divBdr>
        </w:div>
        <w:div w:id="1883470602">
          <w:marLeft w:val="0"/>
          <w:marRight w:val="0"/>
          <w:marTop w:val="0"/>
          <w:marBottom w:val="0"/>
          <w:divBdr>
            <w:top w:val="none" w:sz="0" w:space="0" w:color="auto"/>
            <w:left w:val="none" w:sz="0" w:space="0" w:color="auto"/>
            <w:bottom w:val="none" w:sz="0" w:space="0" w:color="auto"/>
            <w:right w:val="none" w:sz="0" w:space="0" w:color="auto"/>
          </w:divBdr>
        </w:div>
        <w:div w:id="1701739440">
          <w:marLeft w:val="0"/>
          <w:marRight w:val="0"/>
          <w:marTop w:val="0"/>
          <w:marBottom w:val="0"/>
          <w:divBdr>
            <w:top w:val="none" w:sz="0" w:space="0" w:color="auto"/>
            <w:left w:val="none" w:sz="0" w:space="0" w:color="auto"/>
            <w:bottom w:val="none" w:sz="0" w:space="0" w:color="auto"/>
            <w:right w:val="none" w:sz="0" w:space="0" w:color="auto"/>
          </w:divBdr>
        </w:div>
        <w:div w:id="1054159395">
          <w:marLeft w:val="0"/>
          <w:marRight w:val="0"/>
          <w:marTop w:val="0"/>
          <w:marBottom w:val="0"/>
          <w:divBdr>
            <w:top w:val="none" w:sz="0" w:space="0" w:color="auto"/>
            <w:left w:val="none" w:sz="0" w:space="0" w:color="auto"/>
            <w:bottom w:val="none" w:sz="0" w:space="0" w:color="auto"/>
            <w:right w:val="none" w:sz="0" w:space="0" w:color="auto"/>
          </w:divBdr>
        </w:div>
        <w:div w:id="147478020">
          <w:marLeft w:val="0"/>
          <w:marRight w:val="0"/>
          <w:marTop w:val="0"/>
          <w:marBottom w:val="0"/>
          <w:divBdr>
            <w:top w:val="none" w:sz="0" w:space="0" w:color="auto"/>
            <w:left w:val="none" w:sz="0" w:space="0" w:color="auto"/>
            <w:bottom w:val="none" w:sz="0" w:space="0" w:color="auto"/>
            <w:right w:val="none" w:sz="0" w:space="0" w:color="auto"/>
          </w:divBdr>
        </w:div>
        <w:div w:id="1918973906">
          <w:marLeft w:val="0"/>
          <w:marRight w:val="0"/>
          <w:marTop w:val="0"/>
          <w:marBottom w:val="0"/>
          <w:divBdr>
            <w:top w:val="none" w:sz="0" w:space="0" w:color="auto"/>
            <w:left w:val="none" w:sz="0" w:space="0" w:color="auto"/>
            <w:bottom w:val="none" w:sz="0" w:space="0" w:color="auto"/>
            <w:right w:val="none" w:sz="0" w:space="0" w:color="auto"/>
          </w:divBdr>
        </w:div>
        <w:div w:id="466553616">
          <w:marLeft w:val="0"/>
          <w:marRight w:val="0"/>
          <w:marTop w:val="0"/>
          <w:marBottom w:val="0"/>
          <w:divBdr>
            <w:top w:val="none" w:sz="0" w:space="0" w:color="auto"/>
            <w:left w:val="none" w:sz="0" w:space="0" w:color="auto"/>
            <w:bottom w:val="none" w:sz="0" w:space="0" w:color="auto"/>
            <w:right w:val="none" w:sz="0" w:space="0" w:color="auto"/>
          </w:divBdr>
        </w:div>
        <w:div w:id="1585072330">
          <w:marLeft w:val="0"/>
          <w:marRight w:val="0"/>
          <w:marTop w:val="0"/>
          <w:marBottom w:val="0"/>
          <w:divBdr>
            <w:top w:val="none" w:sz="0" w:space="0" w:color="auto"/>
            <w:left w:val="none" w:sz="0" w:space="0" w:color="auto"/>
            <w:bottom w:val="none" w:sz="0" w:space="0" w:color="auto"/>
            <w:right w:val="none" w:sz="0" w:space="0" w:color="auto"/>
          </w:divBdr>
        </w:div>
        <w:div w:id="2026127028">
          <w:marLeft w:val="0"/>
          <w:marRight w:val="0"/>
          <w:marTop w:val="0"/>
          <w:marBottom w:val="0"/>
          <w:divBdr>
            <w:top w:val="none" w:sz="0" w:space="0" w:color="auto"/>
            <w:left w:val="none" w:sz="0" w:space="0" w:color="auto"/>
            <w:bottom w:val="none" w:sz="0" w:space="0" w:color="auto"/>
            <w:right w:val="none" w:sz="0" w:space="0" w:color="auto"/>
          </w:divBdr>
        </w:div>
        <w:div w:id="495265157">
          <w:marLeft w:val="0"/>
          <w:marRight w:val="0"/>
          <w:marTop w:val="0"/>
          <w:marBottom w:val="0"/>
          <w:divBdr>
            <w:top w:val="none" w:sz="0" w:space="0" w:color="auto"/>
            <w:left w:val="none" w:sz="0" w:space="0" w:color="auto"/>
            <w:bottom w:val="none" w:sz="0" w:space="0" w:color="auto"/>
            <w:right w:val="none" w:sz="0" w:space="0" w:color="auto"/>
          </w:divBdr>
        </w:div>
        <w:div w:id="1838571210">
          <w:marLeft w:val="0"/>
          <w:marRight w:val="0"/>
          <w:marTop w:val="0"/>
          <w:marBottom w:val="0"/>
          <w:divBdr>
            <w:top w:val="none" w:sz="0" w:space="0" w:color="auto"/>
            <w:left w:val="none" w:sz="0" w:space="0" w:color="auto"/>
            <w:bottom w:val="none" w:sz="0" w:space="0" w:color="auto"/>
            <w:right w:val="none" w:sz="0" w:space="0" w:color="auto"/>
          </w:divBdr>
        </w:div>
        <w:div w:id="525488649">
          <w:marLeft w:val="0"/>
          <w:marRight w:val="0"/>
          <w:marTop w:val="0"/>
          <w:marBottom w:val="0"/>
          <w:divBdr>
            <w:top w:val="none" w:sz="0" w:space="0" w:color="auto"/>
            <w:left w:val="none" w:sz="0" w:space="0" w:color="auto"/>
            <w:bottom w:val="none" w:sz="0" w:space="0" w:color="auto"/>
            <w:right w:val="none" w:sz="0" w:space="0" w:color="auto"/>
          </w:divBdr>
        </w:div>
        <w:div w:id="980111676">
          <w:marLeft w:val="0"/>
          <w:marRight w:val="0"/>
          <w:marTop w:val="0"/>
          <w:marBottom w:val="0"/>
          <w:divBdr>
            <w:top w:val="none" w:sz="0" w:space="0" w:color="auto"/>
            <w:left w:val="none" w:sz="0" w:space="0" w:color="auto"/>
            <w:bottom w:val="none" w:sz="0" w:space="0" w:color="auto"/>
            <w:right w:val="none" w:sz="0" w:space="0" w:color="auto"/>
          </w:divBdr>
        </w:div>
        <w:div w:id="35933474">
          <w:marLeft w:val="0"/>
          <w:marRight w:val="0"/>
          <w:marTop w:val="0"/>
          <w:marBottom w:val="0"/>
          <w:divBdr>
            <w:top w:val="none" w:sz="0" w:space="0" w:color="auto"/>
            <w:left w:val="none" w:sz="0" w:space="0" w:color="auto"/>
            <w:bottom w:val="none" w:sz="0" w:space="0" w:color="auto"/>
            <w:right w:val="none" w:sz="0" w:space="0" w:color="auto"/>
          </w:divBdr>
        </w:div>
        <w:div w:id="569538660">
          <w:marLeft w:val="0"/>
          <w:marRight w:val="0"/>
          <w:marTop w:val="0"/>
          <w:marBottom w:val="0"/>
          <w:divBdr>
            <w:top w:val="none" w:sz="0" w:space="0" w:color="auto"/>
            <w:left w:val="none" w:sz="0" w:space="0" w:color="auto"/>
            <w:bottom w:val="none" w:sz="0" w:space="0" w:color="auto"/>
            <w:right w:val="none" w:sz="0" w:space="0" w:color="auto"/>
          </w:divBdr>
        </w:div>
        <w:div w:id="1221675698">
          <w:marLeft w:val="0"/>
          <w:marRight w:val="0"/>
          <w:marTop w:val="0"/>
          <w:marBottom w:val="0"/>
          <w:divBdr>
            <w:top w:val="none" w:sz="0" w:space="0" w:color="auto"/>
            <w:left w:val="none" w:sz="0" w:space="0" w:color="auto"/>
            <w:bottom w:val="none" w:sz="0" w:space="0" w:color="auto"/>
            <w:right w:val="none" w:sz="0" w:space="0" w:color="auto"/>
          </w:divBdr>
        </w:div>
        <w:div w:id="789979078">
          <w:marLeft w:val="0"/>
          <w:marRight w:val="0"/>
          <w:marTop w:val="0"/>
          <w:marBottom w:val="0"/>
          <w:divBdr>
            <w:top w:val="none" w:sz="0" w:space="0" w:color="auto"/>
            <w:left w:val="none" w:sz="0" w:space="0" w:color="auto"/>
            <w:bottom w:val="none" w:sz="0" w:space="0" w:color="auto"/>
            <w:right w:val="none" w:sz="0" w:space="0" w:color="auto"/>
          </w:divBdr>
        </w:div>
        <w:div w:id="36667332">
          <w:marLeft w:val="0"/>
          <w:marRight w:val="0"/>
          <w:marTop w:val="0"/>
          <w:marBottom w:val="0"/>
          <w:divBdr>
            <w:top w:val="none" w:sz="0" w:space="0" w:color="auto"/>
            <w:left w:val="none" w:sz="0" w:space="0" w:color="auto"/>
            <w:bottom w:val="none" w:sz="0" w:space="0" w:color="auto"/>
            <w:right w:val="none" w:sz="0" w:space="0" w:color="auto"/>
          </w:divBdr>
        </w:div>
        <w:div w:id="587929181">
          <w:marLeft w:val="0"/>
          <w:marRight w:val="0"/>
          <w:marTop w:val="0"/>
          <w:marBottom w:val="0"/>
          <w:divBdr>
            <w:top w:val="none" w:sz="0" w:space="0" w:color="auto"/>
            <w:left w:val="none" w:sz="0" w:space="0" w:color="auto"/>
            <w:bottom w:val="none" w:sz="0" w:space="0" w:color="auto"/>
            <w:right w:val="none" w:sz="0" w:space="0" w:color="auto"/>
          </w:divBdr>
        </w:div>
        <w:div w:id="173344563">
          <w:marLeft w:val="0"/>
          <w:marRight w:val="0"/>
          <w:marTop w:val="0"/>
          <w:marBottom w:val="0"/>
          <w:divBdr>
            <w:top w:val="none" w:sz="0" w:space="0" w:color="auto"/>
            <w:left w:val="none" w:sz="0" w:space="0" w:color="auto"/>
            <w:bottom w:val="none" w:sz="0" w:space="0" w:color="auto"/>
            <w:right w:val="none" w:sz="0" w:space="0" w:color="auto"/>
          </w:divBdr>
        </w:div>
        <w:div w:id="1144809318">
          <w:marLeft w:val="0"/>
          <w:marRight w:val="0"/>
          <w:marTop w:val="0"/>
          <w:marBottom w:val="0"/>
          <w:divBdr>
            <w:top w:val="none" w:sz="0" w:space="0" w:color="auto"/>
            <w:left w:val="none" w:sz="0" w:space="0" w:color="auto"/>
            <w:bottom w:val="none" w:sz="0" w:space="0" w:color="auto"/>
            <w:right w:val="none" w:sz="0" w:space="0" w:color="auto"/>
          </w:divBdr>
        </w:div>
        <w:div w:id="1365591150">
          <w:marLeft w:val="0"/>
          <w:marRight w:val="0"/>
          <w:marTop w:val="0"/>
          <w:marBottom w:val="0"/>
          <w:divBdr>
            <w:top w:val="none" w:sz="0" w:space="0" w:color="auto"/>
            <w:left w:val="none" w:sz="0" w:space="0" w:color="auto"/>
            <w:bottom w:val="none" w:sz="0" w:space="0" w:color="auto"/>
            <w:right w:val="none" w:sz="0" w:space="0" w:color="auto"/>
          </w:divBdr>
        </w:div>
        <w:div w:id="1515148499">
          <w:marLeft w:val="0"/>
          <w:marRight w:val="0"/>
          <w:marTop w:val="0"/>
          <w:marBottom w:val="0"/>
          <w:divBdr>
            <w:top w:val="none" w:sz="0" w:space="0" w:color="auto"/>
            <w:left w:val="none" w:sz="0" w:space="0" w:color="auto"/>
            <w:bottom w:val="none" w:sz="0" w:space="0" w:color="auto"/>
            <w:right w:val="none" w:sz="0" w:space="0" w:color="auto"/>
          </w:divBdr>
        </w:div>
        <w:div w:id="1377703036">
          <w:marLeft w:val="0"/>
          <w:marRight w:val="0"/>
          <w:marTop w:val="0"/>
          <w:marBottom w:val="0"/>
          <w:divBdr>
            <w:top w:val="none" w:sz="0" w:space="0" w:color="auto"/>
            <w:left w:val="none" w:sz="0" w:space="0" w:color="auto"/>
            <w:bottom w:val="none" w:sz="0" w:space="0" w:color="auto"/>
            <w:right w:val="none" w:sz="0" w:space="0" w:color="auto"/>
          </w:divBdr>
        </w:div>
        <w:div w:id="1466853409">
          <w:marLeft w:val="0"/>
          <w:marRight w:val="0"/>
          <w:marTop w:val="0"/>
          <w:marBottom w:val="0"/>
          <w:divBdr>
            <w:top w:val="none" w:sz="0" w:space="0" w:color="auto"/>
            <w:left w:val="none" w:sz="0" w:space="0" w:color="auto"/>
            <w:bottom w:val="none" w:sz="0" w:space="0" w:color="auto"/>
            <w:right w:val="none" w:sz="0" w:space="0" w:color="auto"/>
          </w:divBdr>
        </w:div>
        <w:div w:id="1351184692">
          <w:marLeft w:val="0"/>
          <w:marRight w:val="0"/>
          <w:marTop w:val="0"/>
          <w:marBottom w:val="0"/>
          <w:divBdr>
            <w:top w:val="none" w:sz="0" w:space="0" w:color="auto"/>
            <w:left w:val="none" w:sz="0" w:space="0" w:color="auto"/>
            <w:bottom w:val="none" w:sz="0" w:space="0" w:color="auto"/>
            <w:right w:val="none" w:sz="0" w:space="0" w:color="auto"/>
          </w:divBdr>
        </w:div>
        <w:div w:id="2091657272">
          <w:marLeft w:val="0"/>
          <w:marRight w:val="0"/>
          <w:marTop w:val="0"/>
          <w:marBottom w:val="0"/>
          <w:divBdr>
            <w:top w:val="none" w:sz="0" w:space="0" w:color="auto"/>
            <w:left w:val="none" w:sz="0" w:space="0" w:color="auto"/>
            <w:bottom w:val="none" w:sz="0" w:space="0" w:color="auto"/>
            <w:right w:val="none" w:sz="0" w:space="0" w:color="auto"/>
          </w:divBdr>
        </w:div>
        <w:div w:id="2042319710">
          <w:marLeft w:val="0"/>
          <w:marRight w:val="0"/>
          <w:marTop w:val="0"/>
          <w:marBottom w:val="0"/>
          <w:divBdr>
            <w:top w:val="none" w:sz="0" w:space="0" w:color="auto"/>
            <w:left w:val="none" w:sz="0" w:space="0" w:color="auto"/>
            <w:bottom w:val="none" w:sz="0" w:space="0" w:color="auto"/>
            <w:right w:val="none" w:sz="0" w:space="0" w:color="auto"/>
          </w:divBdr>
        </w:div>
        <w:div w:id="1404261475">
          <w:marLeft w:val="0"/>
          <w:marRight w:val="0"/>
          <w:marTop w:val="0"/>
          <w:marBottom w:val="0"/>
          <w:divBdr>
            <w:top w:val="none" w:sz="0" w:space="0" w:color="auto"/>
            <w:left w:val="none" w:sz="0" w:space="0" w:color="auto"/>
            <w:bottom w:val="none" w:sz="0" w:space="0" w:color="auto"/>
            <w:right w:val="none" w:sz="0" w:space="0" w:color="auto"/>
          </w:divBdr>
        </w:div>
        <w:div w:id="2034652177">
          <w:marLeft w:val="0"/>
          <w:marRight w:val="0"/>
          <w:marTop w:val="0"/>
          <w:marBottom w:val="0"/>
          <w:divBdr>
            <w:top w:val="none" w:sz="0" w:space="0" w:color="auto"/>
            <w:left w:val="none" w:sz="0" w:space="0" w:color="auto"/>
            <w:bottom w:val="none" w:sz="0" w:space="0" w:color="auto"/>
            <w:right w:val="none" w:sz="0" w:space="0" w:color="auto"/>
          </w:divBdr>
        </w:div>
        <w:div w:id="630132088">
          <w:marLeft w:val="0"/>
          <w:marRight w:val="0"/>
          <w:marTop w:val="0"/>
          <w:marBottom w:val="0"/>
          <w:divBdr>
            <w:top w:val="none" w:sz="0" w:space="0" w:color="auto"/>
            <w:left w:val="none" w:sz="0" w:space="0" w:color="auto"/>
            <w:bottom w:val="none" w:sz="0" w:space="0" w:color="auto"/>
            <w:right w:val="none" w:sz="0" w:space="0" w:color="auto"/>
          </w:divBdr>
        </w:div>
        <w:div w:id="1114905709">
          <w:marLeft w:val="0"/>
          <w:marRight w:val="0"/>
          <w:marTop w:val="0"/>
          <w:marBottom w:val="0"/>
          <w:divBdr>
            <w:top w:val="none" w:sz="0" w:space="0" w:color="auto"/>
            <w:left w:val="none" w:sz="0" w:space="0" w:color="auto"/>
            <w:bottom w:val="none" w:sz="0" w:space="0" w:color="auto"/>
            <w:right w:val="none" w:sz="0" w:space="0" w:color="auto"/>
          </w:divBdr>
        </w:div>
      </w:divsChild>
    </w:div>
    <w:div w:id="510491057">
      <w:bodyDiv w:val="1"/>
      <w:marLeft w:val="0"/>
      <w:marRight w:val="0"/>
      <w:marTop w:val="0"/>
      <w:marBottom w:val="0"/>
      <w:divBdr>
        <w:top w:val="none" w:sz="0" w:space="0" w:color="auto"/>
        <w:left w:val="none" w:sz="0" w:space="0" w:color="auto"/>
        <w:bottom w:val="none" w:sz="0" w:space="0" w:color="auto"/>
        <w:right w:val="none" w:sz="0" w:space="0" w:color="auto"/>
      </w:divBdr>
    </w:div>
    <w:div w:id="516773135">
      <w:bodyDiv w:val="1"/>
      <w:marLeft w:val="0"/>
      <w:marRight w:val="0"/>
      <w:marTop w:val="0"/>
      <w:marBottom w:val="0"/>
      <w:divBdr>
        <w:top w:val="none" w:sz="0" w:space="0" w:color="auto"/>
        <w:left w:val="none" w:sz="0" w:space="0" w:color="auto"/>
        <w:bottom w:val="none" w:sz="0" w:space="0" w:color="auto"/>
        <w:right w:val="none" w:sz="0" w:space="0" w:color="auto"/>
      </w:divBdr>
    </w:div>
    <w:div w:id="595598272">
      <w:bodyDiv w:val="1"/>
      <w:marLeft w:val="0"/>
      <w:marRight w:val="0"/>
      <w:marTop w:val="0"/>
      <w:marBottom w:val="0"/>
      <w:divBdr>
        <w:top w:val="none" w:sz="0" w:space="0" w:color="auto"/>
        <w:left w:val="none" w:sz="0" w:space="0" w:color="auto"/>
        <w:bottom w:val="none" w:sz="0" w:space="0" w:color="auto"/>
        <w:right w:val="none" w:sz="0" w:space="0" w:color="auto"/>
      </w:divBdr>
    </w:div>
    <w:div w:id="623971807">
      <w:bodyDiv w:val="1"/>
      <w:marLeft w:val="0"/>
      <w:marRight w:val="0"/>
      <w:marTop w:val="0"/>
      <w:marBottom w:val="0"/>
      <w:divBdr>
        <w:top w:val="none" w:sz="0" w:space="0" w:color="auto"/>
        <w:left w:val="none" w:sz="0" w:space="0" w:color="auto"/>
        <w:bottom w:val="none" w:sz="0" w:space="0" w:color="auto"/>
        <w:right w:val="none" w:sz="0" w:space="0" w:color="auto"/>
      </w:divBdr>
    </w:div>
    <w:div w:id="668099018">
      <w:bodyDiv w:val="1"/>
      <w:marLeft w:val="0"/>
      <w:marRight w:val="0"/>
      <w:marTop w:val="0"/>
      <w:marBottom w:val="0"/>
      <w:divBdr>
        <w:top w:val="none" w:sz="0" w:space="0" w:color="auto"/>
        <w:left w:val="none" w:sz="0" w:space="0" w:color="auto"/>
        <w:bottom w:val="none" w:sz="0" w:space="0" w:color="auto"/>
        <w:right w:val="none" w:sz="0" w:space="0" w:color="auto"/>
      </w:divBdr>
    </w:div>
    <w:div w:id="685402403">
      <w:bodyDiv w:val="1"/>
      <w:marLeft w:val="0"/>
      <w:marRight w:val="0"/>
      <w:marTop w:val="0"/>
      <w:marBottom w:val="0"/>
      <w:divBdr>
        <w:top w:val="none" w:sz="0" w:space="0" w:color="auto"/>
        <w:left w:val="none" w:sz="0" w:space="0" w:color="auto"/>
        <w:bottom w:val="none" w:sz="0" w:space="0" w:color="auto"/>
        <w:right w:val="none" w:sz="0" w:space="0" w:color="auto"/>
      </w:divBdr>
      <w:divsChild>
        <w:div w:id="1790469060">
          <w:marLeft w:val="0"/>
          <w:marRight w:val="0"/>
          <w:marTop w:val="0"/>
          <w:marBottom w:val="0"/>
          <w:divBdr>
            <w:top w:val="none" w:sz="0" w:space="0" w:color="auto"/>
            <w:left w:val="none" w:sz="0" w:space="0" w:color="auto"/>
            <w:bottom w:val="none" w:sz="0" w:space="0" w:color="auto"/>
            <w:right w:val="none" w:sz="0" w:space="0" w:color="auto"/>
          </w:divBdr>
        </w:div>
        <w:div w:id="167524122">
          <w:marLeft w:val="0"/>
          <w:marRight w:val="0"/>
          <w:marTop w:val="0"/>
          <w:marBottom w:val="0"/>
          <w:divBdr>
            <w:top w:val="none" w:sz="0" w:space="0" w:color="auto"/>
            <w:left w:val="none" w:sz="0" w:space="0" w:color="auto"/>
            <w:bottom w:val="none" w:sz="0" w:space="0" w:color="auto"/>
            <w:right w:val="none" w:sz="0" w:space="0" w:color="auto"/>
          </w:divBdr>
        </w:div>
        <w:div w:id="1804157569">
          <w:marLeft w:val="0"/>
          <w:marRight w:val="0"/>
          <w:marTop w:val="0"/>
          <w:marBottom w:val="0"/>
          <w:divBdr>
            <w:top w:val="none" w:sz="0" w:space="0" w:color="auto"/>
            <w:left w:val="none" w:sz="0" w:space="0" w:color="auto"/>
            <w:bottom w:val="none" w:sz="0" w:space="0" w:color="auto"/>
            <w:right w:val="none" w:sz="0" w:space="0" w:color="auto"/>
          </w:divBdr>
        </w:div>
        <w:div w:id="1773427371">
          <w:marLeft w:val="0"/>
          <w:marRight w:val="0"/>
          <w:marTop w:val="0"/>
          <w:marBottom w:val="0"/>
          <w:divBdr>
            <w:top w:val="none" w:sz="0" w:space="0" w:color="auto"/>
            <w:left w:val="none" w:sz="0" w:space="0" w:color="auto"/>
            <w:bottom w:val="none" w:sz="0" w:space="0" w:color="auto"/>
            <w:right w:val="none" w:sz="0" w:space="0" w:color="auto"/>
          </w:divBdr>
        </w:div>
        <w:div w:id="1716781545">
          <w:marLeft w:val="0"/>
          <w:marRight w:val="0"/>
          <w:marTop w:val="0"/>
          <w:marBottom w:val="0"/>
          <w:divBdr>
            <w:top w:val="none" w:sz="0" w:space="0" w:color="auto"/>
            <w:left w:val="none" w:sz="0" w:space="0" w:color="auto"/>
            <w:bottom w:val="none" w:sz="0" w:space="0" w:color="auto"/>
            <w:right w:val="none" w:sz="0" w:space="0" w:color="auto"/>
          </w:divBdr>
        </w:div>
        <w:div w:id="1541092558">
          <w:marLeft w:val="0"/>
          <w:marRight w:val="0"/>
          <w:marTop w:val="0"/>
          <w:marBottom w:val="0"/>
          <w:divBdr>
            <w:top w:val="none" w:sz="0" w:space="0" w:color="auto"/>
            <w:left w:val="none" w:sz="0" w:space="0" w:color="auto"/>
            <w:bottom w:val="none" w:sz="0" w:space="0" w:color="auto"/>
            <w:right w:val="none" w:sz="0" w:space="0" w:color="auto"/>
          </w:divBdr>
        </w:div>
        <w:div w:id="1740781958">
          <w:marLeft w:val="0"/>
          <w:marRight w:val="0"/>
          <w:marTop w:val="0"/>
          <w:marBottom w:val="0"/>
          <w:divBdr>
            <w:top w:val="none" w:sz="0" w:space="0" w:color="auto"/>
            <w:left w:val="none" w:sz="0" w:space="0" w:color="auto"/>
            <w:bottom w:val="none" w:sz="0" w:space="0" w:color="auto"/>
            <w:right w:val="none" w:sz="0" w:space="0" w:color="auto"/>
          </w:divBdr>
        </w:div>
        <w:div w:id="1634090762">
          <w:marLeft w:val="0"/>
          <w:marRight w:val="0"/>
          <w:marTop w:val="0"/>
          <w:marBottom w:val="0"/>
          <w:divBdr>
            <w:top w:val="none" w:sz="0" w:space="0" w:color="auto"/>
            <w:left w:val="none" w:sz="0" w:space="0" w:color="auto"/>
            <w:bottom w:val="none" w:sz="0" w:space="0" w:color="auto"/>
            <w:right w:val="none" w:sz="0" w:space="0" w:color="auto"/>
          </w:divBdr>
        </w:div>
        <w:div w:id="1893075066">
          <w:marLeft w:val="0"/>
          <w:marRight w:val="0"/>
          <w:marTop w:val="0"/>
          <w:marBottom w:val="0"/>
          <w:divBdr>
            <w:top w:val="none" w:sz="0" w:space="0" w:color="auto"/>
            <w:left w:val="none" w:sz="0" w:space="0" w:color="auto"/>
            <w:bottom w:val="none" w:sz="0" w:space="0" w:color="auto"/>
            <w:right w:val="none" w:sz="0" w:space="0" w:color="auto"/>
          </w:divBdr>
        </w:div>
        <w:div w:id="827597857">
          <w:marLeft w:val="0"/>
          <w:marRight w:val="0"/>
          <w:marTop w:val="0"/>
          <w:marBottom w:val="0"/>
          <w:divBdr>
            <w:top w:val="none" w:sz="0" w:space="0" w:color="auto"/>
            <w:left w:val="none" w:sz="0" w:space="0" w:color="auto"/>
            <w:bottom w:val="none" w:sz="0" w:space="0" w:color="auto"/>
            <w:right w:val="none" w:sz="0" w:space="0" w:color="auto"/>
          </w:divBdr>
        </w:div>
        <w:div w:id="318576281">
          <w:marLeft w:val="0"/>
          <w:marRight w:val="0"/>
          <w:marTop w:val="0"/>
          <w:marBottom w:val="0"/>
          <w:divBdr>
            <w:top w:val="none" w:sz="0" w:space="0" w:color="auto"/>
            <w:left w:val="none" w:sz="0" w:space="0" w:color="auto"/>
            <w:bottom w:val="none" w:sz="0" w:space="0" w:color="auto"/>
            <w:right w:val="none" w:sz="0" w:space="0" w:color="auto"/>
          </w:divBdr>
        </w:div>
        <w:div w:id="62679489">
          <w:marLeft w:val="0"/>
          <w:marRight w:val="0"/>
          <w:marTop w:val="0"/>
          <w:marBottom w:val="0"/>
          <w:divBdr>
            <w:top w:val="none" w:sz="0" w:space="0" w:color="auto"/>
            <w:left w:val="none" w:sz="0" w:space="0" w:color="auto"/>
            <w:bottom w:val="none" w:sz="0" w:space="0" w:color="auto"/>
            <w:right w:val="none" w:sz="0" w:space="0" w:color="auto"/>
          </w:divBdr>
        </w:div>
        <w:div w:id="1248150785">
          <w:marLeft w:val="0"/>
          <w:marRight w:val="0"/>
          <w:marTop w:val="0"/>
          <w:marBottom w:val="0"/>
          <w:divBdr>
            <w:top w:val="none" w:sz="0" w:space="0" w:color="auto"/>
            <w:left w:val="none" w:sz="0" w:space="0" w:color="auto"/>
            <w:bottom w:val="none" w:sz="0" w:space="0" w:color="auto"/>
            <w:right w:val="none" w:sz="0" w:space="0" w:color="auto"/>
          </w:divBdr>
        </w:div>
        <w:div w:id="1516921772">
          <w:marLeft w:val="0"/>
          <w:marRight w:val="0"/>
          <w:marTop w:val="0"/>
          <w:marBottom w:val="0"/>
          <w:divBdr>
            <w:top w:val="none" w:sz="0" w:space="0" w:color="auto"/>
            <w:left w:val="none" w:sz="0" w:space="0" w:color="auto"/>
            <w:bottom w:val="none" w:sz="0" w:space="0" w:color="auto"/>
            <w:right w:val="none" w:sz="0" w:space="0" w:color="auto"/>
          </w:divBdr>
        </w:div>
        <w:div w:id="1440180263">
          <w:marLeft w:val="0"/>
          <w:marRight w:val="0"/>
          <w:marTop w:val="0"/>
          <w:marBottom w:val="0"/>
          <w:divBdr>
            <w:top w:val="none" w:sz="0" w:space="0" w:color="auto"/>
            <w:left w:val="none" w:sz="0" w:space="0" w:color="auto"/>
            <w:bottom w:val="none" w:sz="0" w:space="0" w:color="auto"/>
            <w:right w:val="none" w:sz="0" w:space="0" w:color="auto"/>
          </w:divBdr>
        </w:div>
        <w:div w:id="1289701189">
          <w:marLeft w:val="0"/>
          <w:marRight w:val="0"/>
          <w:marTop w:val="0"/>
          <w:marBottom w:val="0"/>
          <w:divBdr>
            <w:top w:val="none" w:sz="0" w:space="0" w:color="auto"/>
            <w:left w:val="none" w:sz="0" w:space="0" w:color="auto"/>
            <w:bottom w:val="none" w:sz="0" w:space="0" w:color="auto"/>
            <w:right w:val="none" w:sz="0" w:space="0" w:color="auto"/>
          </w:divBdr>
        </w:div>
        <w:div w:id="2106655315">
          <w:marLeft w:val="0"/>
          <w:marRight w:val="0"/>
          <w:marTop w:val="0"/>
          <w:marBottom w:val="0"/>
          <w:divBdr>
            <w:top w:val="none" w:sz="0" w:space="0" w:color="auto"/>
            <w:left w:val="none" w:sz="0" w:space="0" w:color="auto"/>
            <w:bottom w:val="none" w:sz="0" w:space="0" w:color="auto"/>
            <w:right w:val="none" w:sz="0" w:space="0" w:color="auto"/>
          </w:divBdr>
        </w:div>
        <w:div w:id="979917515">
          <w:marLeft w:val="0"/>
          <w:marRight w:val="0"/>
          <w:marTop w:val="0"/>
          <w:marBottom w:val="0"/>
          <w:divBdr>
            <w:top w:val="none" w:sz="0" w:space="0" w:color="auto"/>
            <w:left w:val="none" w:sz="0" w:space="0" w:color="auto"/>
            <w:bottom w:val="none" w:sz="0" w:space="0" w:color="auto"/>
            <w:right w:val="none" w:sz="0" w:space="0" w:color="auto"/>
          </w:divBdr>
        </w:div>
        <w:div w:id="1072504572">
          <w:marLeft w:val="0"/>
          <w:marRight w:val="0"/>
          <w:marTop w:val="0"/>
          <w:marBottom w:val="0"/>
          <w:divBdr>
            <w:top w:val="none" w:sz="0" w:space="0" w:color="auto"/>
            <w:left w:val="none" w:sz="0" w:space="0" w:color="auto"/>
            <w:bottom w:val="none" w:sz="0" w:space="0" w:color="auto"/>
            <w:right w:val="none" w:sz="0" w:space="0" w:color="auto"/>
          </w:divBdr>
        </w:div>
        <w:div w:id="989333259">
          <w:marLeft w:val="0"/>
          <w:marRight w:val="0"/>
          <w:marTop w:val="0"/>
          <w:marBottom w:val="0"/>
          <w:divBdr>
            <w:top w:val="none" w:sz="0" w:space="0" w:color="auto"/>
            <w:left w:val="none" w:sz="0" w:space="0" w:color="auto"/>
            <w:bottom w:val="none" w:sz="0" w:space="0" w:color="auto"/>
            <w:right w:val="none" w:sz="0" w:space="0" w:color="auto"/>
          </w:divBdr>
        </w:div>
        <w:div w:id="736131009">
          <w:marLeft w:val="0"/>
          <w:marRight w:val="0"/>
          <w:marTop w:val="0"/>
          <w:marBottom w:val="0"/>
          <w:divBdr>
            <w:top w:val="none" w:sz="0" w:space="0" w:color="auto"/>
            <w:left w:val="none" w:sz="0" w:space="0" w:color="auto"/>
            <w:bottom w:val="none" w:sz="0" w:space="0" w:color="auto"/>
            <w:right w:val="none" w:sz="0" w:space="0" w:color="auto"/>
          </w:divBdr>
        </w:div>
        <w:div w:id="1618952859">
          <w:marLeft w:val="0"/>
          <w:marRight w:val="0"/>
          <w:marTop w:val="0"/>
          <w:marBottom w:val="0"/>
          <w:divBdr>
            <w:top w:val="none" w:sz="0" w:space="0" w:color="auto"/>
            <w:left w:val="none" w:sz="0" w:space="0" w:color="auto"/>
            <w:bottom w:val="none" w:sz="0" w:space="0" w:color="auto"/>
            <w:right w:val="none" w:sz="0" w:space="0" w:color="auto"/>
          </w:divBdr>
        </w:div>
        <w:div w:id="1351688245">
          <w:marLeft w:val="0"/>
          <w:marRight w:val="0"/>
          <w:marTop w:val="0"/>
          <w:marBottom w:val="0"/>
          <w:divBdr>
            <w:top w:val="none" w:sz="0" w:space="0" w:color="auto"/>
            <w:left w:val="none" w:sz="0" w:space="0" w:color="auto"/>
            <w:bottom w:val="none" w:sz="0" w:space="0" w:color="auto"/>
            <w:right w:val="none" w:sz="0" w:space="0" w:color="auto"/>
          </w:divBdr>
        </w:div>
        <w:div w:id="598022769">
          <w:marLeft w:val="0"/>
          <w:marRight w:val="0"/>
          <w:marTop w:val="0"/>
          <w:marBottom w:val="0"/>
          <w:divBdr>
            <w:top w:val="none" w:sz="0" w:space="0" w:color="auto"/>
            <w:left w:val="none" w:sz="0" w:space="0" w:color="auto"/>
            <w:bottom w:val="none" w:sz="0" w:space="0" w:color="auto"/>
            <w:right w:val="none" w:sz="0" w:space="0" w:color="auto"/>
          </w:divBdr>
        </w:div>
        <w:div w:id="1676225647">
          <w:marLeft w:val="0"/>
          <w:marRight w:val="0"/>
          <w:marTop w:val="0"/>
          <w:marBottom w:val="0"/>
          <w:divBdr>
            <w:top w:val="none" w:sz="0" w:space="0" w:color="auto"/>
            <w:left w:val="none" w:sz="0" w:space="0" w:color="auto"/>
            <w:bottom w:val="none" w:sz="0" w:space="0" w:color="auto"/>
            <w:right w:val="none" w:sz="0" w:space="0" w:color="auto"/>
          </w:divBdr>
        </w:div>
        <w:div w:id="1077821207">
          <w:marLeft w:val="0"/>
          <w:marRight w:val="0"/>
          <w:marTop w:val="0"/>
          <w:marBottom w:val="0"/>
          <w:divBdr>
            <w:top w:val="none" w:sz="0" w:space="0" w:color="auto"/>
            <w:left w:val="none" w:sz="0" w:space="0" w:color="auto"/>
            <w:bottom w:val="none" w:sz="0" w:space="0" w:color="auto"/>
            <w:right w:val="none" w:sz="0" w:space="0" w:color="auto"/>
          </w:divBdr>
        </w:div>
        <w:div w:id="1589853005">
          <w:marLeft w:val="0"/>
          <w:marRight w:val="0"/>
          <w:marTop w:val="0"/>
          <w:marBottom w:val="0"/>
          <w:divBdr>
            <w:top w:val="none" w:sz="0" w:space="0" w:color="auto"/>
            <w:left w:val="none" w:sz="0" w:space="0" w:color="auto"/>
            <w:bottom w:val="none" w:sz="0" w:space="0" w:color="auto"/>
            <w:right w:val="none" w:sz="0" w:space="0" w:color="auto"/>
          </w:divBdr>
        </w:div>
        <w:div w:id="410470837">
          <w:marLeft w:val="0"/>
          <w:marRight w:val="0"/>
          <w:marTop w:val="0"/>
          <w:marBottom w:val="0"/>
          <w:divBdr>
            <w:top w:val="none" w:sz="0" w:space="0" w:color="auto"/>
            <w:left w:val="none" w:sz="0" w:space="0" w:color="auto"/>
            <w:bottom w:val="none" w:sz="0" w:space="0" w:color="auto"/>
            <w:right w:val="none" w:sz="0" w:space="0" w:color="auto"/>
          </w:divBdr>
        </w:div>
        <w:div w:id="1409769421">
          <w:marLeft w:val="0"/>
          <w:marRight w:val="0"/>
          <w:marTop w:val="0"/>
          <w:marBottom w:val="0"/>
          <w:divBdr>
            <w:top w:val="none" w:sz="0" w:space="0" w:color="auto"/>
            <w:left w:val="none" w:sz="0" w:space="0" w:color="auto"/>
            <w:bottom w:val="none" w:sz="0" w:space="0" w:color="auto"/>
            <w:right w:val="none" w:sz="0" w:space="0" w:color="auto"/>
          </w:divBdr>
        </w:div>
        <w:div w:id="1716201600">
          <w:marLeft w:val="0"/>
          <w:marRight w:val="0"/>
          <w:marTop w:val="0"/>
          <w:marBottom w:val="0"/>
          <w:divBdr>
            <w:top w:val="none" w:sz="0" w:space="0" w:color="auto"/>
            <w:left w:val="none" w:sz="0" w:space="0" w:color="auto"/>
            <w:bottom w:val="none" w:sz="0" w:space="0" w:color="auto"/>
            <w:right w:val="none" w:sz="0" w:space="0" w:color="auto"/>
          </w:divBdr>
        </w:div>
        <w:div w:id="1475105630">
          <w:marLeft w:val="0"/>
          <w:marRight w:val="0"/>
          <w:marTop w:val="0"/>
          <w:marBottom w:val="0"/>
          <w:divBdr>
            <w:top w:val="none" w:sz="0" w:space="0" w:color="auto"/>
            <w:left w:val="none" w:sz="0" w:space="0" w:color="auto"/>
            <w:bottom w:val="none" w:sz="0" w:space="0" w:color="auto"/>
            <w:right w:val="none" w:sz="0" w:space="0" w:color="auto"/>
          </w:divBdr>
        </w:div>
        <w:div w:id="1337420104">
          <w:marLeft w:val="0"/>
          <w:marRight w:val="0"/>
          <w:marTop w:val="0"/>
          <w:marBottom w:val="0"/>
          <w:divBdr>
            <w:top w:val="none" w:sz="0" w:space="0" w:color="auto"/>
            <w:left w:val="none" w:sz="0" w:space="0" w:color="auto"/>
            <w:bottom w:val="none" w:sz="0" w:space="0" w:color="auto"/>
            <w:right w:val="none" w:sz="0" w:space="0" w:color="auto"/>
          </w:divBdr>
        </w:div>
        <w:div w:id="329793877">
          <w:marLeft w:val="0"/>
          <w:marRight w:val="0"/>
          <w:marTop w:val="0"/>
          <w:marBottom w:val="0"/>
          <w:divBdr>
            <w:top w:val="none" w:sz="0" w:space="0" w:color="auto"/>
            <w:left w:val="none" w:sz="0" w:space="0" w:color="auto"/>
            <w:bottom w:val="none" w:sz="0" w:space="0" w:color="auto"/>
            <w:right w:val="none" w:sz="0" w:space="0" w:color="auto"/>
          </w:divBdr>
        </w:div>
        <w:div w:id="2112385757">
          <w:marLeft w:val="0"/>
          <w:marRight w:val="0"/>
          <w:marTop w:val="0"/>
          <w:marBottom w:val="0"/>
          <w:divBdr>
            <w:top w:val="none" w:sz="0" w:space="0" w:color="auto"/>
            <w:left w:val="none" w:sz="0" w:space="0" w:color="auto"/>
            <w:bottom w:val="none" w:sz="0" w:space="0" w:color="auto"/>
            <w:right w:val="none" w:sz="0" w:space="0" w:color="auto"/>
          </w:divBdr>
        </w:div>
        <w:div w:id="1067148941">
          <w:marLeft w:val="0"/>
          <w:marRight w:val="0"/>
          <w:marTop w:val="0"/>
          <w:marBottom w:val="0"/>
          <w:divBdr>
            <w:top w:val="none" w:sz="0" w:space="0" w:color="auto"/>
            <w:left w:val="none" w:sz="0" w:space="0" w:color="auto"/>
            <w:bottom w:val="none" w:sz="0" w:space="0" w:color="auto"/>
            <w:right w:val="none" w:sz="0" w:space="0" w:color="auto"/>
          </w:divBdr>
        </w:div>
        <w:div w:id="1572232630">
          <w:marLeft w:val="0"/>
          <w:marRight w:val="0"/>
          <w:marTop w:val="0"/>
          <w:marBottom w:val="0"/>
          <w:divBdr>
            <w:top w:val="none" w:sz="0" w:space="0" w:color="auto"/>
            <w:left w:val="none" w:sz="0" w:space="0" w:color="auto"/>
            <w:bottom w:val="none" w:sz="0" w:space="0" w:color="auto"/>
            <w:right w:val="none" w:sz="0" w:space="0" w:color="auto"/>
          </w:divBdr>
        </w:div>
        <w:div w:id="621378504">
          <w:marLeft w:val="0"/>
          <w:marRight w:val="0"/>
          <w:marTop w:val="0"/>
          <w:marBottom w:val="0"/>
          <w:divBdr>
            <w:top w:val="none" w:sz="0" w:space="0" w:color="auto"/>
            <w:left w:val="none" w:sz="0" w:space="0" w:color="auto"/>
            <w:bottom w:val="none" w:sz="0" w:space="0" w:color="auto"/>
            <w:right w:val="none" w:sz="0" w:space="0" w:color="auto"/>
          </w:divBdr>
        </w:div>
        <w:div w:id="1399134726">
          <w:marLeft w:val="0"/>
          <w:marRight w:val="0"/>
          <w:marTop w:val="0"/>
          <w:marBottom w:val="0"/>
          <w:divBdr>
            <w:top w:val="none" w:sz="0" w:space="0" w:color="auto"/>
            <w:left w:val="none" w:sz="0" w:space="0" w:color="auto"/>
            <w:bottom w:val="none" w:sz="0" w:space="0" w:color="auto"/>
            <w:right w:val="none" w:sz="0" w:space="0" w:color="auto"/>
          </w:divBdr>
        </w:div>
        <w:div w:id="1540169612">
          <w:marLeft w:val="0"/>
          <w:marRight w:val="0"/>
          <w:marTop w:val="0"/>
          <w:marBottom w:val="0"/>
          <w:divBdr>
            <w:top w:val="none" w:sz="0" w:space="0" w:color="auto"/>
            <w:left w:val="none" w:sz="0" w:space="0" w:color="auto"/>
            <w:bottom w:val="none" w:sz="0" w:space="0" w:color="auto"/>
            <w:right w:val="none" w:sz="0" w:space="0" w:color="auto"/>
          </w:divBdr>
        </w:div>
        <w:div w:id="1177770965">
          <w:marLeft w:val="0"/>
          <w:marRight w:val="0"/>
          <w:marTop w:val="0"/>
          <w:marBottom w:val="0"/>
          <w:divBdr>
            <w:top w:val="none" w:sz="0" w:space="0" w:color="auto"/>
            <w:left w:val="none" w:sz="0" w:space="0" w:color="auto"/>
            <w:bottom w:val="none" w:sz="0" w:space="0" w:color="auto"/>
            <w:right w:val="none" w:sz="0" w:space="0" w:color="auto"/>
          </w:divBdr>
        </w:div>
        <w:div w:id="310906723">
          <w:marLeft w:val="0"/>
          <w:marRight w:val="0"/>
          <w:marTop w:val="0"/>
          <w:marBottom w:val="0"/>
          <w:divBdr>
            <w:top w:val="none" w:sz="0" w:space="0" w:color="auto"/>
            <w:left w:val="none" w:sz="0" w:space="0" w:color="auto"/>
            <w:bottom w:val="none" w:sz="0" w:space="0" w:color="auto"/>
            <w:right w:val="none" w:sz="0" w:space="0" w:color="auto"/>
          </w:divBdr>
        </w:div>
        <w:div w:id="1372001820">
          <w:marLeft w:val="0"/>
          <w:marRight w:val="0"/>
          <w:marTop w:val="0"/>
          <w:marBottom w:val="0"/>
          <w:divBdr>
            <w:top w:val="none" w:sz="0" w:space="0" w:color="auto"/>
            <w:left w:val="none" w:sz="0" w:space="0" w:color="auto"/>
            <w:bottom w:val="none" w:sz="0" w:space="0" w:color="auto"/>
            <w:right w:val="none" w:sz="0" w:space="0" w:color="auto"/>
          </w:divBdr>
        </w:div>
        <w:div w:id="1243375168">
          <w:marLeft w:val="0"/>
          <w:marRight w:val="0"/>
          <w:marTop w:val="0"/>
          <w:marBottom w:val="0"/>
          <w:divBdr>
            <w:top w:val="none" w:sz="0" w:space="0" w:color="auto"/>
            <w:left w:val="none" w:sz="0" w:space="0" w:color="auto"/>
            <w:bottom w:val="none" w:sz="0" w:space="0" w:color="auto"/>
            <w:right w:val="none" w:sz="0" w:space="0" w:color="auto"/>
          </w:divBdr>
        </w:div>
        <w:div w:id="1188644443">
          <w:marLeft w:val="0"/>
          <w:marRight w:val="0"/>
          <w:marTop w:val="0"/>
          <w:marBottom w:val="0"/>
          <w:divBdr>
            <w:top w:val="none" w:sz="0" w:space="0" w:color="auto"/>
            <w:left w:val="none" w:sz="0" w:space="0" w:color="auto"/>
            <w:bottom w:val="none" w:sz="0" w:space="0" w:color="auto"/>
            <w:right w:val="none" w:sz="0" w:space="0" w:color="auto"/>
          </w:divBdr>
        </w:div>
        <w:div w:id="855190562">
          <w:marLeft w:val="0"/>
          <w:marRight w:val="0"/>
          <w:marTop w:val="0"/>
          <w:marBottom w:val="0"/>
          <w:divBdr>
            <w:top w:val="none" w:sz="0" w:space="0" w:color="auto"/>
            <w:left w:val="none" w:sz="0" w:space="0" w:color="auto"/>
            <w:bottom w:val="none" w:sz="0" w:space="0" w:color="auto"/>
            <w:right w:val="none" w:sz="0" w:space="0" w:color="auto"/>
          </w:divBdr>
        </w:div>
        <w:div w:id="567542723">
          <w:marLeft w:val="0"/>
          <w:marRight w:val="0"/>
          <w:marTop w:val="0"/>
          <w:marBottom w:val="0"/>
          <w:divBdr>
            <w:top w:val="none" w:sz="0" w:space="0" w:color="auto"/>
            <w:left w:val="none" w:sz="0" w:space="0" w:color="auto"/>
            <w:bottom w:val="none" w:sz="0" w:space="0" w:color="auto"/>
            <w:right w:val="none" w:sz="0" w:space="0" w:color="auto"/>
          </w:divBdr>
        </w:div>
        <w:div w:id="1201669670">
          <w:marLeft w:val="0"/>
          <w:marRight w:val="0"/>
          <w:marTop w:val="0"/>
          <w:marBottom w:val="0"/>
          <w:divBdr>
            <w:top w:val="none" w:sz="0" w:space="0" w:color="auto"/>
            <w:left w:val="none" w:sz="0" w:space="0" w:color="auto"/>
            <w:bottom w:val="none" w:sz="0" w:space="0" w:color="auto"/>
            <w:right w:val="none" w:sz="0" w:space="0" w:color="auto"/>
          </w:divBdr>
        </w:div>
        <w:div w:id="1620381250">
          <w:marLeft w:val="0"/>
          <w:marRight w:val="0"/>
          <w:marTop w:val="0"/>
          <w:marBottom w:val="0"/>
          <w:divBdr>
            <w:top w:val="none" w:sz="0" w:space="0" w:color="auto"/>
            <w:left w:val="none" w:sz="0" w:space="0" w:color="auto"/>
            <w:bottom w:val="none" w:sz="0" w:space="0" w:color="auto"/>
            <w:right w:val="none" w:sz="0" w:space="0" w:color="auto"/>
          </w:divBdr>
        </w:div>
        <w:div w:id="156118488">
          <w:marLeft w:val="0"/>
          <w:marRight w:val="0"/>
          <w:marTop w:val="0"/>
          <w:marBottom w:val="0"/>
          <w:divBdr>
            <w:top w:val="none" w:sz="0" w:space="0" w:color="auto"/>
            <w:left w:val="none" w:sz="0" w:space="0" w:color="auto"/>
            <w:bottom w:val="none" w:sz="0" w:space="0" w:color="auto"/>
            <w:right w:val="none" w:sz="0" w:space="0" w:color="auto"/>
          </w:divBdr>
        </w:div>
        <w:div w:id="1142773938">
          <w:marLeft w:val="0"/>
          <w:marRight w:val="0"/>
          <w:marTop w:val="0"/>
          <w:marBottom w:val="0"/>
          <w:divBdr>
            <w:top w:val="none" w:sz="0" w:space="0" w:color="auto"/>
            <w:left w:val="none" w:sz="0" w:space="0" w:color="auto"/>
            <w:bottom w:val="none" w:sz="0" w:space="0" w:color="auto"/>
            <w:right w:val="none" w:sz="0" w:space="0" w:color="auto"/>
          </w:divBdr>
        </w:div>
        <w:div w:id="1229195557">
          <w:marLeft w:val="0"/>
          <w:marRight w:val="0"/>
          <w:marTop w:val="0"/>
          <w:marBottom w:val="0"/>
          <w:divBdr>
            <w:top w:val="none" w:sz="0" w:space="0" w:color="auto"/>
            <w:left w:val="none" w:sz="0" w:space="0" w:color="auto"/>
            <w:bottom w:val="none" w:sz="0" w:space="0" w:color="auto"/>
            <w:right w:val="none" w:sz="0" w:space="0" w:color="auto"/>
          </w:divBdr>
        </w:div>
        <w:div w:id="1251426166">
          <w:marLeft w:val="0"/>
          <w:marRight w:val="0"/>
          <w:marTop w:val="0"/>
          <w:marBottom w:val="0"/>
          <w:divBdr>
            <w:top w:val="none" w:sz="0" w:space="0" w:color="auto"/>
            <w:left w:val="none" w:sz="0" w:space="0" w:color="auto"/>
            <w:bottom w:val="none" w:sz="0" w:space="0" w:color="auto"/>
            <w:right w:val="none" w:sz="0" w:space="0" w:color="auto"/>
          </w:divBdr>
        </w:div>
        <w:div w:id="777220388">
          <w:marLeft w:val="0"/>
          <w:marRight w:val="0"/>
          <w:marTop w:val="0"/>
          <w:marBottom w:val="0"/>
          <w:divBdr>
            <w:top w:val="none" w:sz="0" w:space="0" w:color="auto"/>
            <w:left w:val="none" w:sz="0" w:space="0" w:color="auto"/>
            <w:bottom w:val="none" w:sz="0" w:space="0" w:color="auto"/>
            <w:right w:val="none" w:sz="0" w:space="0" w:color="auto"/>
          </w:divBdr>
        </w:div>
      </w:divsChild>
    </w:div>
    <w:div w:id="757484029">
      <w:bodyDiv w:val="1"/>
      <w:marLeft w:val="0"/>
      <w:marRight w:val="0"/>
      <w:marTop w:val="0"/>
      <w:marBottom w:val="0"/>
      <w:divBdr>
        <w:top w:val="none" w:sz="0" w:space="0" w:color="auto"/>
        <w:left w:val="none" w:sz="0" w:space="0" w:color="auto"/>
        <w:bottom w:val="none" w:sz="0" w:space="0" w:color="auto"/>
        <w:right w:val="none" w:sz="0" w:space="0" w:color="auto"/>
      </w:divBdr>
    </w:div>
    <w:div w:id="762067455">
      <w:bodyDiv w:val="1"/>
      <w:marLeft w:val="0"/>
      <w:marRight w:val="0"/>
      <w:marTop w:val="0"/>
      <w:marBottom w:val="0"/>
      <w:divBdr>
        <w:top w:val="none" w:sz="0" w:space="0" w:color="auto"/>
        <w:left w:val="none" w:sz="0" w:space="0" w:color="auto"/>
        <w:bottom w:val="none" w:sz="0" w:space="0" w:color="auto"/>
        <w:right w:val="none" w:sz="0" w:space="0" w:color="auto"/>
      </w:divBdr>
    </w:div>
    <w:div w:id="796097886">
      <w:bodyDiv w:val="1"/>
      <w:marLeft w:val="0"/>
      <w:marRight w:val="0"/>
      <w:marTop w:val="0"/>
      <w:marBottom w:val="0"/>
      <w:divBdr>
        <w:top w:val="none" w:sz="0" w:space="0" w:color="auto"/>
        <w:left w:val="none" w:sz="0" w:space="0" w:color="auto"/>
        <w:bottom w:val="none" w:sz="0" w:space="0" w:color="auto"/>
        <w:right w:val="none" w:sz="0" w:space="0" w:color="auto"/>
      </w:divBdr>
      <w:divsChild>
        <w:div w:id="1597712222">
          <w:marLeft w:val="0"/>
          <w:marRight w:val="0"/>
          <w:marTop w:val="0"/>
          <w:marBottom w:val="0"/>
          <w:divBdr>
            <w:top w:val="none" w:sz="0" w:space="0" w:color="auto"/>
            <w:left w:val="none" w:sz="0" w:space="0" w:color="auto"/>
            <w:bottom w:val="none" w:sz="0" w:space="0" w:color="auto"/>
            <w:right w:val="none" w:sz="0" w:space="0" w:color="auto"/>
          </w:divBdr>
        </w:div>
        <w:div w:id="1366909936">
          <w:marLeft w:val="0"/>
          <w:marRight w:val="0"/>
          <w:marTop w:val="0"/>
          <w:marBottom w:val="0"/>
          <w:divBdr>
            <w:top w:val="none" w:sz="0" w:space="0" w:color="auto"/>
            <w:left w:val="none" w:sz="0" w:space="0" w:color="auto"/>
            <w:bottom w:val="none" w:sz="0" w:space="0" w:color="auto"/>
            <w:right w:val="none" w:sz="0" w:space="0" w:color="auto"/>
          </w:divBdr>
        </w:div>
        <w:div w:id="212667660">
          <w:marLeft w:val="0"/>
          <w:marRight w:val="0"/>
          <w:marTop w:val="0"/>
          <w:marBottom w:val="0"/>
          <w:divBdr>
            <w:top w:val="none" w:sz="0" w:space="0" w:color="auto"/>
            <w:left w:val="none" w:sz="0" w:space="0" w:color="auto"/>
            <w:bottom w:val="none" w:sz="0" w:space="0" w:color="auto"/>
            <w:right w:val="none" w:sz="0" w:space="0" w:color="auto"/>
          </w:divBdr>
        </w:div>
        <w:div w:id="2134978369">
          <w:marLeft w:val="0"/>
          <w:marRight w:val="0"/>
          <w:marTop w:val="0"/>
          <w:marBottom w:val="0"/>
          <w:divBdr>
            <w:top w:val="none" w:sz="0" w:space="0" w:color="auto"/>
            <w:left w:val="none" w:sz="0" w:space="0" w:color="auto"/>
            <w:bottom w:val="none" w:sz="0" w:space="0" w:color="auto"/>
            <w:right w:val="none" w:sz="0" w:space="0" w:color="auto"/>
          </w:divBdr>
        </w:div>
        <w:div w:id="1510288389">
          <w:marLeft w:val="0"/>
          <w:marRight w:val="0"/>
          <w:marTop w:val="0"/>
          <w:marBottom w:val="0"/>
          <w:divBdr>
            <w:top w:val="none" w:sz="0" w:space="0" w:color="auto"/>
            <w:left w:val="none" w:sz="0" w:space="0" w:color="auto"/>
            <w:bottom w:val="none" w:sz="0" w:space="0" w:color="auto"/>
            <w:right w:val="none" w:sz="0" w:space="0" w:color="auto"/>
          </w:divBdr>
        </w:div>
        <w:div w:id="1478062975">
          <w:marLeft w:val="0"/>
          <w:marRight w:val="0"/>
          <w:marTop w:val="0"/>
          <w:marBottom w:val="0"/>
          <w:divBdr>
            <w:top w:val="none" w:sz="0" w:space="0" w:color="auto"/>
            <w:left w:val="none" w:sz="0" w:space="0" w:color="auto"/>
            <w:bottom w:val="none" w:sz="0" w:space="0" w:color="auto"/>
            <w:right w:val="none" w:sz="0" w:space="0" w:color="auto"/>
          </w:divBdr>
        </w:div>
        <w:div w:id="67311912">
          <w:marLeft w:val="0"/>
          <w:marRight w:val="0"/>
          <w:marTop w:val="0"/>
          <w:marBottom w:val="0"/>
          <w:divBdr>
            <w:top w:val="none" w:sz="0" w:space="0" w:color="auto"/>
            <w:left w:val="none" w:sz="0" w:space="0" w:color="auto"/>
            <w:bottom w:val="none" w:sz="0" w:space="0" w:color="auto"/>
            <w:right w:val="none" w:sz="0" w:space="0" w:color="auto"/>
          </w:divBdr>
        </w:div>
      </w:divsChild>
    </w:div>
    <w:div w:id="853692514">
      <w:bodyDiv w:val="1"/>
      <w:marLeft w:val="0"/>
      <w:marRight w:val="0"/>
      <w:marTop w:val="0"/>
      <w:marBottom w:val="0"/>
      <w:divBdr>
        <w:top w:val="none" w:sz="0" w:space="0" w:color="auto"/>
        <w:left w:val="none" w:sz="0" w:space="0" w:color="auto"/>
        <w:bottom w:val="none" w:sz="0" w:space="0" w:color="auto"/>
        <w:right w:val="none" w:sz="0" w:space="0" w:color="auto"/>
      </w:divBdr>
    </w:div>
    <w:div w:id="884365085">
      <w:bodyDiv w:val="1"/>
      <w:marLeft w:val="0"/>
      <w:marRight w:val="0"/>
      <w:marTop w:val="0"/>
      <w:marBottom w:val="0"/>
      <w:divBdr>
        <w:top w:val="none" w:sz="0" w:space="0" w:color="auto"/>
        <w:left w:val="none" w:sz="0" w:space="0" w:color="auto"/>
        <w:bottom w:val="none" w:sz="0" w:space="0" w:color="auto"/>
        <w:right w:val="none" w:sz="0" w:space="0" w:color="auto"/>
      </w:divBdr>
      <w:divsChild>
        <w:div w:id="1328704216">
          <w:marLeft w:val="0"/>
          <w:marRight w:val="0"/>
          <w:marTop w:val="0"/>
          <w:marBottom w:val="0"/>
          <w:divBdr>
            <w:top w:val="none" w:sz="0" w:space="0" w:color="auto"/>
            <w:left w:val="none" w:sz="0" w:space="0" w:color="auto"/>
            <w:bottom w:val="none" w:sz="0" w:space="0" w:color="auto"/>
            <w:right w:val="none" w:sz="0" w:space="0" w:color="auto"/>
          </w:divBdr>
        </w:div>
        <w:div w:id="79913345">
          <w:marLeft w:val="0"/>
          <w:marRight w:val="0"/>
          <w:marTop w:val="0"/>
          <w:marBottom w:val="0"/>
          <w:divBdr>
            <w:top w:val="none" w:sz="0" w:space="0" w:color="auto"/>
            <w:left w:val="none" w:sz="0" w:space="0" w:color="auto"/>
            <w:bottom w:val="none" w:sz="0" w:space="0" w:color="auto"/>
            <w:right w:val="none" w:sz="0" w:space="0" w:color="auto"/>
          </w:divBdr>
        </w:div>
        <w:div w:id="998774221">
          <w:marLeft w:val="0"/>
          <w:marRight w:val="0"/>
          <w:marTop w:val="0"/>
          <w:marBottom w:val="0"/>
          <w:divBdr>
            <w:top w:val="none" w:sz="0" w:space="0" w:color="auto"/>
            <w:left w:val="none" w:sz="0" w:space="0" w:color="auto"/>
            <w:bottom w:val="none" w:sz="0" w:space="0" w:color="auto"/>
            <w:right w:val="none" w:sz="0" w:space="0" w:color="auto"/>
          </w:divBdr>
        </w:div>
        <w:div w:id="2056737530">
          <w:marLeft w:val="0"/>
          <w:marRight w:val="0"/>
          <w:marTop w:val="0"/>
          <w:marBottom w:val="0"/>
          <w:divBdr>
            <w:top w:val="none" w:sz="0" w:space="0" w:color="auto"/>
            <w:left w:val="none" w:sz="0" w:space="0" w:color="auto"/>
            <w:bottom w:val="none" w:sz="0" w:space="0" w:color="auto"/>
            <w:right w:val="none" w:sz="0" w:space="0" w:color="auto"/>
          </w:divBdr>
        </w:div>
        <w:div w:id="1483152919">
          <w:marLeft w:val="0"/>
          <w:marRight w:val="0"/>
          <w:marTop w:val="0"/>
          <w:marBottom w:val="0"/>
          <w:divBdr>
            <w:top w:val="none" w:sz="0" w:space="0" w:color="auto"/>
            <w:left w:val="none" w:sz="0" w:space="0" w:color="auto"/>
            <w:bottom w:val="none" w:sz="0" w:space="0" w:color="auto"/>
            <w:right w:val="none" w:sz="0" w:space="0" w:color="auto"/>
          </w:divBdr>
        </w:div>
        <w:div w:id="1649163985">
          <w:marLeft w:val="0"/>
          <w:marRight w:val="0"/>
          <w:marTop w:val="0"/>
          <w:marBottom w:val="0"/>
          <w:divBdr>
            <w:top w:val="none" w:sz="0" w:space="0" w:color="auto"/>
            <w:left w:val="none" w:sz="0" w:space="0" w:color="auto"/>
            <w:bottom w:val="none" w:sz="0" w:space="0" w:color="auto"/>
            <w:right w:val="none" w:sz="0" w:space="0" w:color="auto"/>
          </w:divBdr>
        </w:div>
        <w:div w:id="1932615301">
          <w:marLeft w:val="0"/>
          <w:marRight w:val="0"/>
          <w:marTop w:val="0"/>
          <w:marBottom w:val="0"/>
          <w:divBdr>
            <w:top w:val="none" w:sz="0" w:space="0" w:color="auto"/>
            <w:left w:val="none" w:sz="0" w:space="0" w:color="auto"/>
            <w:bottom w:val="none" w:sz="0" w:space="0" w:color="auto"/>
            <w:right w:val="none" w:sz="0" w:space="0" w:color="auto"/>
          </w:divBdr>
        </w:div>
        <w:div w:id="816149871">
          <w:marLeft w:val="0"/>
          <w:marRight w:val="0"/>
          <w:marTop w:val="0"/>
          <w:marBottom w:val="0"/>
          <w:divBdr>
            <w:top w:val="none" w:sz="0" w:space="0" w:color="auto"/>
            <w:left w:val="none" w:sz="0" w:space="0" w:color="auto"/>
            <w:bottom w:val="none" w:sz="0" w:space="0" w:color="auto"/>
            <w:right w:val="none" w:sz="0" w:space="0" w:color="auto"/>
          </w:divBdr>
        </w:div>
        <w:div w:id="1389450177">
          <w:marLeft w:val="0"/>
          <w:marRight w:val="0"/>
          <w:marTop w:val="0"/>
          <w:marBottom w:val="0"/>
          <w:divBdr>
            <w:top w:val="none" w:sz="0" w:space="0" w:color="auto"/>
            <w:left w:val="none" w:sz="0" w:space="0" w:color="auto"/>
            <w:bottom w:val="none" w:sz="0" w:space="0" w:color="auto"/>
            <w:right w:val="none" w:sz="0" w:space="0" w:color="auto"/>
          </w:divBdr>
        </w:div>
        <w:div w:id="1054354877">
          <w:marLeft w:val="0"/>
          <w:marRight w:val="0"/>
          <w:marTop w:val="0"/>
          <w:marBottom w:val="0"/>
          <w:divBdr>
            <w:top w:val="none" w:sz="0" w:space="0" w:color="auto"/>
            <w:left w:val="none" w:sz="0" w:space="0" w:color="auto"/>
            <w:bottom w:val="none" w:sz="0" w:space="0" w:color="auto"/>
            <w:right w:val="none" w:sz="0" w:space="0" w:color="auto"/>
          </w:divBdr>
        </w:div>
        <w:div w:id="1127358942">
          <w:marLeft w:val="0"/>
          <w:marRight w:val="0"/>
          <w:marTop w:val="0"/>
          <w:marBottom w:val="0"/>
          <w:divBdr>
            <w:top w:val="none" w:sz="0" w:space="0" w:color="auto"/>
            <w:left w:val="none" w:sz="0" w:space="0" w:color="auto"/>
            <w:bottom w:val="none" w:sz="0" w:space="0" w:color="auto"/>
            <w:right w:val="none" w:sz="0" w:space="0" w:color="auto"/>
          </w:divBdr>
        </w:div>
        <w:div w:id="1490706722">
          <w:marLeft w:val="0"/>
          <w:marRight w:val="0"/>
          <w:marTop w:val="0"/>
          <w:marBottom w:val="0"/>
          <w:divBdr>
            <w:top w:val="none" w:sz="0" w:space="0" w:color="auto"/>
            <w:left w:val="none" w:sz="0" w:space="0" w:color="auto"/>
            <w:bottom w:val="none" w:sz="0" w:space="0" w:color="auto"/>
            <w:right w:val="none" w:sz="0" w:space="0" w:color="auto"/>
          </w:divBdr>
        </w:div>
        <w:div w:id="1900943848">
          <w:marLeft w:val="0"/>
          <w:marRight w:val="0"/>
          <w:marTop w:val="0"/>
          <w:marBottom w:val="0"/>
          <w:divBdr>
            <w:top w:val="none" w:sz="0" w:space="0" w:color="auto"/>
            <w:left w:val="none" w:sz="0" w:space="0" w:color="auto"/>
            <w:bottom w:val="none" w:sz="0" w:space="0" w:color="auto"/>
            <w:right w:val="none" w:sz="0" w:space="0" w:color="auto"/>
          </w:divBdr>
        </w:div>
        <w:div w:id="1684741308">
          <w:marLeft w:val="0"/>
          <w:marRight w:val="0"/>
          <w:marTop w:val="0"/>
          <w:marBottom w:val="0"/>
          <w:divBdr>
            <w:top w:val="none" w:sz="0" w:space="0" w:color="auto"/>
            <w:left w:val="none" w:sz="0" w:space="0" w:color="auto"/>
            <w:bottom w:val="none" w:sz="0" w:space="0" w:color="auto"/>
            <w:right w:val="none" w:sz="0" w:space="0" w:color="auto"/>
          </w:divBdr>
        </w:div>
        <w:div w:id="1878204341">
          <w:marLeft w:val="0"/>
          <w:marRight w:val="0"/>
          <w:marTop w:val="0"/>
          <w:marBottom w:val="0"/>
          <w:divBdr>
            <w:top w:val="none" w:sz="0" w:space="0" w:color="auto"/>
            <w:left w:val="none" w:sz="0" w:space="0" w:color="auto"/>
            <w:bottom w:val="none" w:sz="0" w:space="0" w:color="auto"/>
            <w:right w:val="none" w:sz="0" w:space="0" w:color="auto"/>
          </w:divBdr>
        </w:div>
        <w:div w:id="2121795249">
          <w:marLeft w:val="0"/>
          <w:marRight w:val="0"/>
          <w:marTop w:val="0"/>
          <w:marBottom w:val="0"/>
          <w:divBdr>
            <w:top w:val="none" w:sz="0" w:space="0" w:color="auto"/>
            <w:left w:val="none" w:sz="0" w:space="0" w:color="auto"/>
            <w:bottom w:val="none" w:sz="0" w:space="0" w:color="auto"/>
            <w:right w:val="none" w:sz="0" w:space="0" w:color="auto"/>
          </w:divBdr>
        </w:div>
        <w:div w:id="1203790865">
          <w:marLeft w:val="0"/>
          <w:marRight w:val="0"/>
          <w:marTop w:val="0"/>
          <w:marBottom w:val="0"/>
          <w:divBdr>
            <w:top w:val="none" w:sz="0" w:space="0" w:color="auto"/>
            <w:left w:val="none" w:sz="0" w:space="0" w:color="auto"/>
            <w:bottom w:val="none" w:sz="0" w:space="0" w:color="auto"/>
            <w:right w:val="none" w:sz="0" w:space="0" w:color="auto"/>
          </w:divBdr>
        </w:div>
        <w:div w:id="1982611499">
          <w:marLeft w:val="0"/>
          <w:marRight w:val="0"/>
          <w:marTop w:val="0"/>
          <w:marBottom w:val="0"/>
          <w:divBdr>
            <w:top w:val="none" w:sz="0" w:space="0" w:color="auto"/>
            <w:left w:val="none" w:sz="0" w:space="0" w:color="auto"/>
            <w:bottom w:val="none" w:sz="0" w:space="0" w:color="auto"/>
            <w:right w:val="none" w:sz="0" w:space="0" w:color="auto"/>
          </w:divBdr>
        </w:div>
        <w:div w:id="1080560365">
          <w:marLeft w:val="0"/>
          <w:marRight w:val="0"/>
          <w:marTop w:val="0"/>
          <w:marBottom w:val="0"/>
          <w:divBdr>
            <w:top w:val="none" w:sz="0" w:space="0" w:color="auto"/>
            <w:left w:val="none" w:sz="0" w:space="0" w:color="auto"/>
            <w:bottom w:val="none" w:sz="0" w:space="0" w:color="auto"/>
            <w:right w:val="none" w:sz="0" w:space="0" w:color="auto"/>
          </w:divBdr>
        </w:div>
        <w:div w:id="812525385">
          <w:marLeft w:val="0"/>
          <w:marRight w:val="0"/>
          <w:marTop w:val="0"/>
          <w:marBottom w:val="0"/>
          <w:divBdr>
            <w:top w:val="none" w:sz="0" w:space="0" w:color="auto"/>
            <w:left w:val="none" w:sz="0" w:space="0" w:color="auto"/>
            <w:bottom w:val="none" w:sz="0" w:space="0" w:color="auto"/>
            <w:right w:val="none" w:sz="0" w:space="0" w:color="auto"/>
          </w:divBdr>
        </w:div>
        <w:div w:id="703676278">
          <w:marLeft w:val="0"/>
          <w:marRight w:val="0"/>
          <w:marTop w:val="0"/>
          <w:marBottom w:val="0"/>
          <w:divBdr>
            <w:top w:val="none" w:sz="0" w:space="0" w:color="auto"/>
            <w:left w:val="none" w:sz="0" w:space="0" w:color="auto"/>
            <w:bottom w:val="none" w:sz="0" w:space="0" w:color="auto"/>
            <w:right w:val="none" w:sz="0" w:space="0" w:color="auto"/>
          </w:divBdr>
        </w:div>
        <w:div w:id="903103477">
          <w:marLeft w:val="0"/>
          <w:marRight w:val="0"/>
          <w:marTop w:val="0"/>
          <w:marBottom w:val="0"/>
          <w:divBdr>
            <w:top w:val="none" w:sz="0" w:space="0" w:color="auto"/>
            <w:left w:val="none" w:sz="0" w:space="0" w:color="auto"/>
            <w:bottom w:val="none" w:sz="0" w:space="0" w:color="auto"/>
            <w:right w:val="none" w:sz="0" w:space="0" w:color="auto"/>
          </w:divBdr>
        </w:div>
        <w:div w:id="558635086">
          <w:marLeft w:val="0"/>
          <w:marRight w:val="0"/>
          <w:marTop w:val="0"/>
          <w:marBottom w:val="0"/>
          <w:divBdr>
            <w:top w:val="none" w:sz="0" w:space="0" w:color="auto"/>
            <w:left w:val="none" w:sz="0" w:space="0" w:color="auto"/>
            <w:bottom w:val="none" w:sz="0" w:space="0" w:color="auto"/>
            <w:right w:val="none" w:sz="0" w:space="0" w:color="auto"/>
          </w:divBdr>
        </w:div>
        <w:div w:id="1979532284">
          <w:marLeft w:val="0"/>
          <w:marRight w:val="0"/>
          <w:marTop w:val="0"/>
          <w:marBottom w:val="0"/>
          <w:divBdr>
            <w:top w:val="none" w:sz="0" w:space="0" w:color="auto"/>
            <w:left w:val="none" w:sz="0" w:space="0" w:color="auto"/>
            <w:bottom w:val="none" w:sz="0" w:space="0" w:color="auto"/>
            <w:right w:val="none" w:sz="0" w:space="0" w:color="auto"/>
          </w:divBdr>
        </w:div>
        <w:div w:id="1051267152">
          <w:marLeft w:val="0"/>
          <w:marRight w:val="0"/>
          <w:marTop w:val="0"/>
          <w:marBottom w:val="0"/>
          <w:divBdr>
            <w:top w:val="none" w:sz="0" w:space="0" w:color="auto"/>
            <w:left w:val="none" w:sz="0" w:space="0" w:color="auto"/>
            <w:bottom w:val="none" w:sz="0" w:space="0" w:color="auto"/>
            <w:right w:val="none" w:sz="0" w:space="0" w:color="auto"/>
          </w:divBdr>
        </w:div>
        <w:div w:id="1778863145">
          <w:marLeft w:val="0"/>
          <w:marRight w:val="0"/>
          <w:marTop w:val="0"/>
          <w:marBottom w:val="0"/>
          <w:divBdr>
            <w:top w:val="none" w:sz="0" w:space="0" w:color="auto"/>
            <w:left w:val="none" w:sz="0" w:space="0" w:color="auto"/>
            <w:bottom w:val="none" w:sz="0" w:space="0" w:color="auto"/>
            <w:right w:val="none" w:sz="0" w:space="0" w:color="auto"/>
          </w:divBdr>
        </w:div>
        <w:div w:id="1587574283">
          <w:marLeft w:val="0"/>
          <w:marRight w:val="0"/>
          <w:marTop w:val="0"/>
          <w:marBottom w:val="0"/>
          <w:divBdr>
            <w:top w:val="none" w:sz="0" w:space="0" w:color="auto"/>
            <w:left w:val="none" w:sz="0" w:space="0" w:color="auto"/>
            <w:bottom w:val="none" w:sz="0" w:space="0" w:color="auto"/>
            <w:right w:val="none" w:sz="0" w:space="0" w:color="auto"/>
          </w:divBdr>
        </w:div>
        <w:div w:id="798575448">
          <w:marLeft w:val="0"/>
          <w:marRight w:val="0"/>
          <w:marTop w:val="0"/>
          <w:marBottom w:val="0"/>
          <w:divBdr>
            <w:top w:val="none" w:sz="0" w:space="0" w:color="auto"/>
            <w:left w:val="none" w:sz="0" w:space="0" w:color="auto"/>
            <w:bottom w:val="none" w:sz="0" w:space="0" w:color="auto"/>
            <w:right w:val="none" w:sz="0" w:space="0" w:color="auto"/>
          </w:divBdr>
        </w:div>
        <w:div w:id="2106031400">
          <w:marLeft w:val="0"/>
          <w:marRight w:val="0"/>
          <w:marTop w:val="0"/>
          <w:marBottom w:val="0"/>
          <w:divBdr>
            <w:top w:val="none" w:sz="0" w:space="0" w:color="auto"/>
            <w:left w:val="none" w:sz="0" w:space="0" w:color="auto"/>
            <w:bottom w:val="none" w:sz="0" w:space="0" w:color="auto"/>
            <w:right w:val="none" w:sz="0" w:space="0" w:color="auto"/>
          </w:divBdr>
        </w:div>
        <w:div w:id="640888830">
          <w:marLeft w:val="0"/>
          <w:marRight w:val="0"/>
          <w:marTop w:val="0"/>
          <w:marBottom w:val="0"/>
          <w:divBdr>
            <w:top w:val="none" w:sz="0" w:space="0" w:color="auto"/>
            <w:left w:val="none" w:sz="0" w:space="0" w:color="auto"/>
            <w:bottom w:val="none" w:sz="0" w:space="0" w:color="auto"/>
            <w:right w:val="none" w:sz="0" w:space="0" w:color="auto"/>
          </w:divBdr>
        </w:div>
        <w:div w:id="684943978">
          <w:marLeft w:val="0"/>
          <w:marRight w:val="0"/>
          <w:marTop w:val="0"/>
          <w:marBottom w:val="0"/>
          <w:divBdr>
            <w:top w:val="none" w:sz="0" w:space="0" w:color="auto"/>
            <w:left w:val="none" w:sz="0" w:space="0" w:color="auto"/>
            <w:bottom w:val="none" w:sz="0" w:space="0" w:color="auto"/>
            <w:right w:val="none" w:sz="0" w:space="0" w:color="auto"/>
          </w:divBdr>
        </w:div>
        <w:div w:id="497355645">
          <w:marLeft w:val="0"/>
          <w:marRight w:val="0"/>
          <w:marTop w:val="0"/>
          <w:marBottom w:val="0"/>
          <w:divBdr>
            <w:top w:val="none" w:sz="0" w:space="0" w:color="auto"/>
            <w:left w:val="none" w:sz="0" w:space="0" w:color="auto"/>
            <w:bottom w:val="none" w:sz="0" w:space="0" w:color="auto"/>
            <w:right w:val="none" w:sz="0" w:space="0" w:color="auto"/>
          </w:divBdr>
        </w:div>
        <w:div w:id="1321156682">
          <w:marLeft w:val="0"/>
          <w:marRight w:val="0"/>
          <w:marTop w:val="0"/>
          <w:marBottom w:val="0"/>
          <w:divBdr>
            <w:top w:val="none" w:sz="0" w:space="0" w:color="auto"/>
            <w:left w:val="none" w:sz="0" w:space="0" w:color="auto"/>
            <w:bottom w:val="none" w:sz="0" w:space="0" w:color="auto"/>
            <w:right w:val="none" w:sz="0" w:space="0" w:color="auto"/>
          </w:divBdr>
        </w:div>
        <w:div w:id="1957061715">
          <w:marLeft w:val="0"/>
          <w:marRight w:val="0"/>
          <w:marTop w:val="0"/>
          <w:marBottom w:val="0"/>
          <w:divBdr>
            <w:top w:val="none" w:sz="0" w:space="0" w:color="auto"/>
            <w:left w:val="none" w:sz="0" w:space="0" w:color="auto"/>
            <w:bottom w:val="none" w:sz="0" w:space="0" w:color="auto"/>
            <w:right w:val="none" w:sz="0" w:space="0" w:color="auto"/>
          </w:divBdr>
        </w:div>
        <w:div w:id="1801920211">
          <w:marLeft w:val="0"/>
          <w:marRight w:val="0"/>
          <w:marTop w:val="0"/>
          <w:marBottom w:val="0"/>
          <w:divBdr>
            <w:top w:val="none" w:sz="0" w:space="0" w:color="auto"/>
            <w:left w:val="none" w:sz="0" w:space="0" w:color="auto"/>
            <w:bottom w:val="none" w:sz="0" w:space="0" w:color="auto"/>
            <w:right w:val="none" w:sz="0" w:space="0" w:color="auto"/>
          </w:divBdr>
        </w:div>
        <w:div w:id="486171619">
          <w:marLeft w:val="0"/>
          <w:marRight w:val="0"/>
          <w:marTop w:val="0"/>
          <w:marBottom w:val="0"/>
          <w:divBdr>
            <w:top w:val="none" w:sz="0" w:space="0" w:color="auto"/>
            <w:left w:val="none" w:sz="0" w:space="0" w:color="auto"/>
            <w:bottom w:val="none" w:sz="0" w:space="0" w:color="auto"/>
            <w:right w:val="none" w:sz="0" w:space="0" w:color="auto"/>
          </w:divBdr>
        </w:div>
        <w:div w:id="472454667">
          <w:marLeft w:val="0"/>
          <w:marRight w:val="0"/>
          <w:marTop w:val="0"/>
          <w:marBottom w:val="0"/>
          <w:divBdr>
            <w:top w:val="none" w:sz="0" w:space="0" w:color="auto"/>
            <w:left w:val="none" w:sz="0" w:space="0" w:color="auto"/>
            <w:bottom w:val="none" w:sz="0" w:space="0" w:color="auto"/>
            <w:right w:val="none" w:sz="0" w:space="0" w:color="auto"/>
          </w:divBdr>
        </w:div>
        <w:div w:id="997029538">
          <w:marLeft w:val="0"/>
          <w:marRight w:val="0"/>
          <w:marTop w:val="0"/>
          <w:marBottom w:val="0"/>
          <w:divBdr>
            <w:top w:val="none" w:sz="0" w:space="0" w:color="auto"/>
            <w:left w:val="none" w:sz="0" w:space="0" w:color="auto"/>
            <w:bottom w:val="none" w:sz="0" w:space="0" w:color="auto"/>
            <w:right w:val="none" w:sz="0" w:space="0" w:color="auto"/>
          </w:divBdr>
        </w:div>
        <w:div w:id="1442995919">
          <w:marLeft w:val="0"/>
          <w:marRight w:val="0"/>
          <w:marTop w:val="0"/>
          <w:marBottom w:val="0"/>
          <w:divBdr>
            <w:top w:val="none" w:sz="0" w:space="0" w:color="auto"/>
            <w:left w:val="none" w:sz="0" w:space="0" w:color="auto"/>
            <w:bottom w:val="none" w:sz="0" w:space="0" w:color="auto"/>
            <w:right w:val="none" w:sz="0" w:space="0" w:color="auto"/>
          </w:divBdr>
        </w:div>
        <w:div w:id="1429354968">
          <w:marLeft w:val="0"/>
          <w:marRight w:val="0"/>
          <w:marTop w:val="0"/>
          <w:marBottom w:val="0"/>
          <w:divBdr>
            <w:top w:val="none" w:sz="0" w:space="0" w:color="auto"/>
            <w:left w:val="none" w:sz="0" w:space="0" w:color="auto"/>
            <w:bottom w:val="none" w:sz="0" w:space="0" w:color="auto"/>
            <w:right w:val="none" w:sz="0" w:space="0" w:color="auto"/>
          </w:divBdr>
        </w:div>
        <w:div w:id="759256427">
          <w:marLeft w:val="0"/>
          <w:marRight w:val="0"/>
          <w:marTop w:val="0"/>
          <w:marBottom w:val="0"/>
          <w:divBdr>
            <w:top w:val="none" w:sz="0" w:space="0" w:color="auto"/>
            <w:left w:val="none" w:sz="0" w:space="0" w:color="auto"/>
            <w:bottom w:val="none" w:sz="0" w:space="0" w:color="auto"/>
            <w:right w:val="none" w:sz="0" w:space="0" w:color="auto"/>
          </w:divBdr>
        </w:div>
        <w:div w:id="2134594108">
          <w:marLeft w:val="0"/>
          <w:marRight w:val="0"/>
          <w:marTop w:val="0"/>
          <w:marBottom w:val="0"/>
          <w:divBdr>
            <w:top w:val="none" w:sz="0" w:space="0" w:color="auto"/>
            <w:left w:val="none" w:sz="0" w:space="0" w:color="auto"/>
            <w:bottom w:val="none" w:sz="0" w:space="0" w:color="auto"/>
            <w:right w:val="none" w:sz="0" w:space="0" w:color="auto"/>
          </w:divBdr>
        </w:div>
        <w:div w:id="1677537535">
          <w:marLeft w:val="0"/>
          <w:marRight w:val="0"/>
          <w:marTop w:val="0"/>
          <w:marBottom w:val="0"/>
          <w:divBdr>
            <w:top w:val="none" w:sz="0" w:space="0" w:color="auto"/>
            <w:left w:val="none" w:sz="0" w:space="0" w:color="auto"/>
            <w:bottom w:val="none" w:sz="0" w:space="0" w:color="auto"/>
            <w:right w:val="none" w:sz="0" w:space="0" w:color="auto"/>
          </w:divBdr>
        </w:div>
        <w:div w:id="1253973025">
          <w:marLeft w:val="0"/>
          <w:marRight w:val="0"/>
          <w:marTop w:val="0"/>
          <w:marBottom w:val="0"/>
          <w:divBdr>
            <w:top w:val="none" w:sz="0" w:space="0" w:color="auto"/>
            <w:left w:val="none" w:sz="0" w:space="0" w:color="auto"/>
            <w:bottom w:val="none" w:sz="0" w:space="0" w:color="auto"/>
            <w:right w:val="none" w:sz="0" w:space="0" w:color="auto"/>
          </w:divBdr>
        </w:div>
        <w:div w:id="824125460">
          <w:marLeft w:val="0"/>
          <w:marRight w:val="0"/>
          <w:marTop w:val="0"/>
          <w:marBottom w:val="0"/>
          <w:divBdr>
            <w:top w:val="none" w:sz="0" w:space="0" w:color="auto"/>
            <w:left w:val="none" w:sz="0" w:space="0" w:color="auto"/>
            <w:bottom w:val="none" w:sz="0" w:space="0" w:color="auto"/>
            <w:right w:val="none" w:sz="0" w:space="0" w:color="auto"/>
          </w:divBdr>
        </w:div>
        <w:div w:id="254680102">
          <w:marLeft w:val="0"/>
          <w:marRight w:val="0"/>
          <w:marTop w:val="0"/>
          <w:marBottom w:val="0"/>
          <w:divBdr>
            <w:top w:val="none" w:sz="0" w:space="0" w:color="auto"/>
            <w:left w:val="none" w:sz="0" w:space="0" w:color="auto"/>
            <w:bottom w:val="none" w:sz="0" w:space="0" w:color="auto"/>
            <w:right w:val="none" w:sz="0" w:space="0" w:color="auto"/>
          </w:divBdr>
        </w:div>
        <w:div w:id="1803572574">
          <w:marLeft w:val="0"/>
          <w:marRight w:val="0"/>
          <w:marTop w:val="0"/>
          <w:marBottom w:val="0"/>
          <w:divBdr>
            <w:top w:val="none" w:sz="0" w:space="0" w:color="auto"/>
            <w:left w:val="none" w:sz="0" w:space="0" w:color="auto"/>
            <w:bottom w:val="none" w:sz="0" w:space="0" w:color="auto"/>
            <w:right w:val="none" w:sz="0" w:space="0" w:color="auto"/>
          </w:divBdr>
        </w:div>
        <w:div w:id="160238628">
          <w:marLeft w:val="0"/>
          <w:marRight w:val="0"/>
          <w:marTop w:val="0"/>
          <w:marBottom w:val="0"/>
          <w:divBdr>
            <w:top w:val="none" w:sz="0" w:space="0" w:color="auto"/>
            <w:left w:val="none" w:sz="0" w:space="0" w:color="auto"/>
            <w:bottom w:val="none" w:sz="0" w:space="0" w:color="auto"/>
            <w:right w:val="none" w:sz="0" w:space="0" w:color="auto"/>
          </w:divBdr>
        </w:div>
        <w:div w:id="1531183956">
          <w:marLeft w:val="0"/>
          <w:marRight w:val="0"/>
          <w:marTop w:val="0"/>
          <w:marBottom w:val="0"/>
          <w:divBdr>
            <w:top w:val="none" w:sz="0" w:space="0" w:color="auto"/>
            <w:left w:val="none" w:sz="0" w:space="0" w:color="auto"/>
            <w:bottom w:val="none" w:sz="0" w:space="0" w:color="auto"/>
            <w:right w:val="none" w:sz="0" w:space="0" w:color="auto"/>
          </w:divBdr>
        </w:div>
      </w:divsChild>
    </w:div>
    <w:div w:id="921449172">
      <w:bodyDiv w:val="1"/>
      <w:marLeft w:val="0"/>
      <w:marRight w:val="0"/>
      <w:marTop w:val="0"/>
      <w:marBottom w:val="0"/>
      <w:divBdr>
        <w:top w:val="none" w:sz="0" w:space="0" w:color="auto"/>
        <w:left w:val="none" w:sz="0" w:space="0" w:color="auto"/>
        <w:bottom w:val="none" w:sz="0" w:space="0" w:color="auto"/>
        <w:right w:val="none" w:sz="0" w:space="0" w:color="auto"/>
      </w:divBdr>
    </w:div>
    <w:div w:id="983967454">
      <w:bodyDiv w:val="1"/>
      <w:marLeft w:val="0"/>
      <w:marRight w:val="0"/>
      <w:marTop w:val="0"/>
      <w:marBottom w:val="0"/>
      <w:divBdr>
        <w:top w:val="none" w:sz="0" w:space="0" w:color="auto"/>
        <w:left w:val="none" w:sz="0" w:space="0" w:color="auto"/>
        <w:bottom w:val="none" w:sz="0" w:space="0" w:color="auto"/>
        <w:right w:val="none" w:sz="0" w:space="0" w:color="auto"/>
      </w:divBdr>
    </w:div>
    <w:div w:id="1012881103">
      <w:bodyDiv w:val="1"/>
      <w:marLeft w:val="0"/>
      <w:marRight w:val="0"/>
      <w:marTop w:val="0"/>
      <w:marBottom w:val="0"/>
      <w:divBdr>
        <w:top w:val="none" w:sz="0" w:space="0" w:color="auto"/>
        <w:left w:val="none" w:sz="0" w:space="0" w:color="auto"/>
        <w:bottom w:val="none" w:sz="0" w:space="0" w:color="auto"/>
        <w:right w:val="none" w:sz="0" w:space="0" w:color="auto"/>
      </w:divBdr>
    </w:div>
    <w:div w:id="1137143923">
      <w:bodyDiv w:val="1"/>
      <w:marLeft w:val="0"/>
      <w:marRight w:val="0"/>
      <w:marTop w:val="0"/>
      <w:marBottom w:val="0"/>
      <w:divBdr>
        <w:top w:val="none" w:sz="0" w:space="0" w:color="auto"/>
        <w:left w:val="none" w:sz="0" w:space="0" w:color="auto"/>
        <w:bottom w:val="none" w:sz="0" w:space="0" w:color="auto"/>
        <w:right w:val="none" w:sz="0" w:space="0" w:color="auto"/>
      </w:divBdr>
    </w:div>
    <w:div w:id="1166045101">
      <w:bodyDiv w:val="1"/>
      <w:marLeft w:val="0"/>
      <w:marRight w:val="0"/>
      <w:marTop w:val="0"/>
      <w:marBottom w:val="0"/>
      <w:divBdr>
        <w:top w:val="none" w:sz="0" w:space="0" w:color="auto"/>
        <w:left w:val="none" w:sz="0" w:space="0" w:color="auto"/>
        <w:bottom w:val="none" w:sz="0" w:space="0" w:color="auto"/>
        <w:right w:val="none" w:sz="0" w:space="0" w:color="auto"/>
      </w:divBdr>
    </w:div>
    <w:div w:id="1292327001">
      <w:bodyDiv w:val="1"/>
      <w:marLeft w:val="0"/>
      <w:marRight w:val="0"/>
      <w:marTop w:val="0"/>
      <w:marBottom w:val="0"/>
      <w:divBdr>
        <w:top w:val="none" w:sz="0" w:space="0" w:color="auto"/>
        <w:left w:val="none" w:sz="0" w:space="0" w:color="auto"/>
        <w:bottom w:val="none" w:sz="0" w:space="0" w:color="auto"/>
        <w:right w:val="none" w:sz="0" w:space="0" w:color="auto"/>
      </w:divBdr>
      <w:divsChild>
        <w:div w:id="1016275847">
          <w:marLeft w:val="0"/>
          <w:marRight w:val="0"/>
          <w:marTop w:val="0"/>
          <w:marBottom w:val="0"/>
          <w:divBdr>
            <w:top w:val="none" w:sz="0" w:space="0" w:color="auto"/>
            <w:left w:val="none" w:sz="0" w:space="0" w:color="auto"/>
            <w:bottom w:val="none" w:sz="0" w:space="0" w:color="auto"/>
            <w:right w:val="none" w:sz="0" w:space="0" w:color="auto"/>
          </w:divBdr>
        </w:div>
        <w:div w:id="201136539">
          <w:marLeft w:val="0"/>
          <w:marRight w:val="0"/>
          <w:marTop w:val="0"/>
          <w:marBottom w:val="0"/>
          <w:divBdr>
            <w:top w:val="none" w:sz="0" w:space="0" w:color="auto"/>
            <w:left w:val="none" w:sz="0" w:space="0" w:color="auto"/>
            <w:bottom w:val="none" w:sz="0" w:space="0" w:color="auto"/>
            <w:right w:val="none" w:sz="0" w:space="0" w:color="auto"/>
          </w:divBdr>
        </w:div>
        <w:div w:id="1604649568">
          <w:marLeft w:val="0"/>
          <w:marRight w:val="0"/>
          <w:marTop w:val="0"/>
          <w:marBottom w:val="0"/>
          <w:divBdr>
            <w:top w:val="none" w:sz="0" w:space="0" w:color="auto"/>
            <w:left w:val="none" w:sz="0" w:space="0" w:color="auto"/>
            <w:bottom w:val="none" w:sz="0" w:space="0" w:color="auto"/>
            <w:right w:val="none" w:sz="0" w:space="0" w:color="auto"/>
          </w:divBdr>
        </w:div>
        <w:div w:id="607588734">
          <w:marLeft w:val="0"/>
          <w:marRight w:val="0"/>
          <w:marTop w:val="0"/>
          <w:marBottom w:val="0"/>
          <w:divBdr>
            <w:top w:val="none" w:sz="0" w:space="0" w:color="auto"/>
            <w:left w:val="none" w:sz="0" w:space="0" w:color="auto"/>
            <w:bottom w:val="none" w:sz="0" w:space="0" w:color="auto"/>
            <w:right w:val="none" w:sz="0" w:space="0" w:color="auto"/>
          </w:divBdr>
        </w:div>
        <w:div w:id="360515547">
          <w:marLeft w:val="0"/>
          <w:marRight w:val="0"/>
          <w:marTop w:val="0"/>
          <w:marBottom w:val="0"/>
          <w:divBdr>
            <w:top w:val="none" w:sz="0" w:space="0" w:color="auto"/>
            <w:left w:val="none" w:sz="0" w:space="0" w:color="auto"/>
            <w:bottom w:val="none" w:sz="0" w:space="0" w:color="auto"/>
            <w:right w:val="none" w:sz="0" w:space="0" w:color="auto"/>
          </w:divBdr>
        </w:div>
        <w:div w:id="1946696372">
          <w:marLeft w:val="0"/>
          <w:marRight w:val="0"/>
          <w:marTop w:val="0"/>
          <w:marBottom w:val="0"/>
          <w:divBdr>
            <w:top w:val="none" w:sz="0" w:space="0" w:color="auto"/>
            <w:left w:val="none" w:sz="0" w:space="0" w:color="auto"/>
            <w:bottom w:val="none" w:sz="0" w:space="0" w:color="auto"/>
            <w:right w:val="none" w:sz="0" w:space="0" w:color="auto"/>
          </w:divBdr>
        </w:div>
        <w:div w:id="388579314">
          <w:marLeft w:val="0"/>
          <w:marRight w:val="0"/>
          <w:marTop w:val="0"/>
          <w:marBottom w:val="0"/>
          <w:divBdr>
            <w:top w:val="none" w:sz="0" w:space="0" w:color="auto"/>
            <w:left w:val="none" w:sz="0" w:space="0" w:color="auto"/>
            <w:bottom w:val="none" w:sz="0" w:space="0" w:color="auto"/>
            <w:right w:val="none" w:sz="0" w:space="0" w:color="auto"/>
          </w:divBdr>
        </w:div>
        <w:div w:id="1133668282">
          <w:marLeft w:val="0"/>
          <w:marRight w:val="0"/>
          <w:marTop w:val="0"/>
          <w:marBottom w:val="0"/>
          <w:divBdr>
            <w:top w:val="none" w:sz="0" w:space="0" w:color="auto"/>
            <w:left w:val="none" w:sz="0" w:space="0" w:color="auto"/>
            <w:bottom w:val="none" w:sz="0" w:space="0" w:color="auto"/>
            <w:right w:val="none" w:sz="0" w:space="0" w:color="auto"/>
          </w:divBdr>
        </w:div>
        <w:div w:id="1737242936">
          <w:marLeft w:val="0"/>
          <w:marRight w:val="0"/>
          <w:marTop w:val="0"/>
          <w:marBottom w:val="0"/>
          <w:divBdr>
            <w:top w:val="none" w:sz="0" w:space="0" w:color="auto"/>
            <w:left w:val="none" w:sz="0" w:space="0" w:color="auto"/>
            <w:bottom w:val="none" w:sz="0" w:space="0" w:color="auto"/>
            <w:right w:val="none" w:sz="0" w:space="0" w:color="auto"/>
          </w:divBdr>
        </w:div>
        <w:div w:id="662665271">
          <w:marLeft w:val="0"/>
          <w:marRight w:val="0"/>
          <w:marTop w:val="0"/>
          <w:marBottom w:val="0"/>
          <w:divBdr>
            <w:top w:val="none" w:sz="0" w:space="0" w:color="auto"/>
            <w:left w:val="none" w:sz="0" w:space="0" w:color="auto"/>
            <w:bottom w:val="none" w:sz="0" w:space="0" w:color="auto"/>
            <w:right w:val="none" w:sz="0" w:space="0" w:color="auto"/>
          </w:divBdr>
        </w:div>
        <w:div w:id="2030520446">
          <w:marLeft w:val="0"/>
          <w:marRight w:val="0"/>
          <w:marTop w:val="0"/>
          <w:marBottom w:val="0"/>
          <w:divBdr>
            <w:top w:val="none" w:sz="0" w:space="0" w:color="auto"/>
            <w:left w:val="none" w:sz="0" w:space="0" w:color="auto"/>
            <w:bottom w:val="none" w:sz="0" w:space="0" w:color="auto"/>
            <w:right w:val="none" w:sz="0" w:space="0" w:color="auto"/>
          </w:divBdr>
        </w:div>
        <w:div w:id="956133123">
          <w:marLeft w:val="0"/>
          <w:marRight w:val="0"/>
          <w:marTop w:val="0"/>
          <w:marBottom w:val="0"/>
          <w:divBdr>
            <w:top w:val="none" w:sz="0" w:space="0" w:color="auto"/>
            <w:left w:val="none" w:sz="0" w:space="0" w:color="auto"/>
            <w:bottom w:val="none" w:sz="0" w:space="0" w:color="auto"/>
            <w:right w:val="none" w:sz="0" w:space="0" w:color="auto"/>
          </w:divBdr>
        </w:div>
        <w:div w:id="1766725765">
          <w:marLeft w:val="0"/>
          <w:marRight w:val="0"/>
          <w:marTop w:val="0"/>
          <w:marBottom w:val="0"/>
          <w:divBdr>
            <w:top w:val="none" w:sz="0" w:space="0" w:color="auto"/>
            <w:left w:val="none" w:sz="0" w:space="0" w:color="auto"/>
            <w:bottom w:val="none" w:sz="0" w:space="0" w:color="auto"/>
            <w:right w:val="none" w:sz="0" w:space="0" w:color="auto"/>
          </w:divBdr>
        </w:div>
        <w:div w:id="599483462">
          <w:marLeft w:val="0"/>
          <w:marRight w:val="0"/>
          <w:marTop w:val="0"/>
          <w:marBottom w:val="0"/>
          <w:divBdr>
            <w:top w:val="none" w:sz="0" w:space="0" w:color="auto"/>
            <w:left w:val="none" w:sz="0" w:space="0" w:color="auto"/>
            <w:bottom w:val="none" w:sz="0" w:space="0" w:color="auto"/>
            <w:right w:val="none" w:sz="0" w:space="0" w:color="auto"/>
          </w:divBdr>
        </w:div>
        <w:div w:id="1859466997">
          <w:marLeft w:val="0"/>
          <w:marRight w:val="0"/>
          <w:marTop w:val="0"/>
          <w:marBottom w:val="0"/>
          <w:divBdr>
            <w:top w:val="none" w:sz="0" w:space="0" w:color="auto"/>
            <w:left w:val="none" w:sz="0" w:space="0" w:color="auto"/>
            <w:bottom w:val="none" w:sz="0" w:space="0" w:color="auto"/>
            <w:right w:val="none" w:sz="0" w:space="0" w:color="auto"/>
          </w:divBdr>
        </w:div>
        <w:div w:id="1593858361">
          <w:marLeft w:val="0"/>
          <w:marRight w:val="0"/>
          <w:marTop w:val="0"/>
          <w:marBottom w:val="0"/>
          <w:divBdr>
            <w:top w:val="none" w:sz="0" w:space="0" w:color="auto"/>
            <w:left w:val="none" w:sz="0" w:space="0" w:color="auto"/>
            <w:bottom w:val="none" w:sz="0" w:space="0" w:color="auto"/>
            <w:right w:val="none" w:sz="0" w:space="0" w:color="auto"/>
          </w:divBdr>
        </w:div>
        <w:div w:id="1992709751">
          <w:marLeft w:val="0"/>
          <w:marRight w:val="0"/>
          <w:marTop w:val="0"/>
          <w:marBottom w:val="0"/>
          <w:divBdr>
            <w:top w:val="none" w:sz="0" w:space="0" w:color="auto"/>
            <w:left w:val="none" w:sz="0" w:space="0" w:color="auto"/>
            <w:bottom w:val="none" w:sz="0" w:space="0" w:color="auto"/>
            <w:right w:val="none" w:sz="0" w:space="0" w:color="auto"/>
          </w:divBdr>
        </w:div>
        <w:div w:id="713232844">
          <w:marLeft w:val="0"/>
          <w:marRight w:val="0"/>
          <w:marTop w:val="0"/>
          <w:marBottom w:val="0"/>
          <w:divBdr>
            <w:top w:val="none" w:sz="0" w:space="0" w:color="auto"/>
            <w:left w:val="none" w:sz="0" w:space="0" w:color="auto"/>
            <w:bottom w:val="none" w:sz="0" w:space="0" w:color="auto"/>
            <w:right w:val="none" w:sz="0" w:space="0" w:color="auto"/>
          </w:divBdr>
        </w:div>
        <w:div w:id="1407410909">
          <w:marLeft w:val="0"/>
          <w:marRight w:val="0"/>
          <w:marTop w:val="0"/>
          <w:marBottom w:val="0"/>
          <w:divBdr>
            <w:top w:val="none" w:sz="0" w:space="0" w:color="auto"/>
            <w:left w:val="none" w:sz="0" w:space="0" w:color="auto"/>
            <w:bottom w:val="none" w:sz="0" w:space="0" w:color="auto"/>
            <w:right w:val="none" w:sz="0" w:space="0" w:color="auto"/>
          </w:divBdr>
        </w:div>
        <w:div w:id="1743017936">
          <w:marLeft w:val="0"/>
          <w:marRight w:val="0"/>
          <w:marTop w:val="0"/>
          <w:marBottom w:val="0"/>
          <w:divBdr>
            <w:top w:val="none" w:sz="0" w:space="0" w:color="auto"/>
            <w:left w:val="none" w:sz="0" w:space="0" w:color="auto"/>
            <w:bottom w:val="none" w:sz="0" w:space="0" w:color="auto"/>
            <w:right w:val="none" w:sz="0" w:space="0" w:color="auto"/>
          </w:divBdr>
        </w:div>
        <w:div w:id="647053115">
          <w:marLeft w:val="0"/>
          <w:marRight w:val="0"/>
          <w:marTop w:val="0"/>
          <w:marBottom w:val="0"/>
          <w:divBdr>
            <w:top w:val="none" w:sz="0" w:space="0" w:color="auto"/>
            <w:left w:val="none" w:sz="0" w:space="0" w:color="auto"/>
            <w:bottom w:val="none" w:sz="0" w:space="0" w:color="auto"/>
            <w:right w:val="none" w:sz="0" w:space="0" w:color="auto"/>
          </w:divBdr>
          <w:divsChild>
            <w:div w:id="2071297017">
              <w:blockQuote w:val="1"/>
              <w:marLeft w:val="480"/>
              <w:marRight w:val="480"/>
              <w:marTop w:val="360"/>
              <w:marBottom w:val="360"/>
              <w:divBdr>
                <w:top w:val="single" w:sz="6" w:space="12" w:color="A0A0A0"/>
                <w:left w:val="single" w:sz="6" w:space="18" w:color="A0A0A0"/>
                <w:bottom w:val="single" w:sz="6" w:space="12" w:color="A0A0A0"/>
                <w:right w:val="single" w:sz="6" w:space="18" w:color="A0A0A0"/>
              </w:divBdr>
            </w:div>
          </w:divsChild>
        </w:div>
        <w:div w:id="1259218659">
          <w:marLeft w:val="0"/>
          <w:marRight w:val="0"/>
          <w:marTop w:val="0"/>
          <w:marBottom w:val="0"/>
          <w:divBdr>
            <w:top w:val="none" w:sz="0" w:space="0" w:color="auto"/>
            <w:left w:val="none" w:sz="0" w:space="0" w:color="auto"/>
            <w:bottom w:val="none" w:sz="0" w:space="0" w:color="auto"/>
            <w:right w:val="none" w:sz="0" w:space="0" w:color="auto"/>
          </w:divBdr>
        </w:div>
        <w:div w:id="1397825830">
          <w:marLeft w:val="0"/>
          <w:marRight w:val="0"/>
          <w:marTop w:val="0"/>
          <w:marBottom w:val="0"/>
          <w:divBdr>
            <w:top w:val="none" w:sz="0" w:space="0" w:color="auto"/>
            <w:left w:val="none" w:sz="0" w:space="0" w:color="auto"/>
            <w:bottom w:val="none" w:sz="0" w:space="0" w:color="auto"/>
            <w:right w:val="none" w:sz="0" w:space="0" w:color="auto"/>
          </w:divBdr>
        </w:div>
        <w:div w:id="951933927">
          <w:marLeft w:val="0"/>
          <w:marRight w:val="0"/>
          <w:marTop w:val="0"/>
          <w:marBottom w:val="0"/>
          <w:divBdr>
            <w:top w:val="none" w:sz="0" w:space="0" w:color="auto"/>
            <w:left w:val="none" w:sz="0" w:space="0" w:color="auto"/>
            <w:bottom w:val="none" w:sz="0" w:space="0" w:color="auto"/>
            <w:right w:val="none" w:sz="0" w:space="0" w:color="auto"/>
          </w:divBdr>
        </w:div>
        <w:div w:id="1240141046">
          <w:marLeft w:val="0"/>
          <w:marRight w:val="0"/>
          <w:marTop w:val="0"/>
          <w:marBottom w:val="0"/>
          <w:divBdr>
            <w:top w:val="none" w:sz="0" w:space="0" w:color="auto"/>
            <w:left w:val="none" w:sz="0" w:space="0" w:color="auto"/>
            <w:bottom w:val="none" w:sz="0" w:space="0" w:color="auto"/>
            <w:right w:val="none" w:sz="0" w:space="0" w:color="auto"/>
          </w:divBdr>
        </w:div>
      </w:divsChild>
    </w:div>
    <w:div w:id="1453670016">
      <w:bodyDiv w:val="1"/>
      <w:marLeft w:val="0"/>
      <w:marRight w:val="0"/>
      <w:marTop w:val="0"/>
      <w:marBottom w:val="0"/>
      <w:divBdr>
        <w:top w:val="none" w:sz="0" w:space="0" w:color="auto"/>
        <w:left w:val="none" w:sz="0" w:space="0" w:color="auto"/>
        <w:bottom w:val="none" w:sz="0" w:space="0" w:color="auto"/>
        <w:right w:val="none" w:sz="0" w:space="0" w:color="auto"/>
      </w:divBdr>
    </w:div>
    <w:div w:id="1483350231">
      <w:bodyDiv w:val="1"/>
      <w:marLeft w:val="0"/>
      <w:marRight w:val="0"/>
      <w:marTop w:val="0"/>
      <w:marBottom w:val="0"/>
      <w:divBdr>
        <w:top w:val="none" w:sz="0" w:space="0" w:color="auto"/>
        <w:left w:val="none" w:sz="0" w:space="0" w:color="auto"/>
        <w:bottom w:val="none" w:sz="0" w:space="0" w:color="auto"/>
        <w:right w:val="none" w:sz="0" w:space="0" w:color="auto"/>
      </w:divBdr>
    </w:div>
    <w:div w:id="1501433527">
      <w:bodyDiv w:val="1"/>
      <w:marLeft w:val="0"/>
      <w:marRight w:val="0"/>
      <w:marTop w:val="0"/>
      <w:marBottom w:val="0"/>
      <w:divBdr>
        <w:top w:val="none" w:sz="0" w:space="0" w:color="auto"/>
        <w:left w:val="none" w:sz="0" w:space="0" w:color="auto"/>
        <w:bottom w:val="none" w:sz="0" w:space="0" w:color="auto"/>
        <w:right w:val="none" w:sz="0" w:space="0" w:color="auto"/>
      </w:divBdr>
    </w:div>
    <w:div w:id="1659191824">
      <w:bodyDiv w:val="1"/>
      <w:marLeft w:val="0"/>
      <w:marRight w:val="0"/>
      <w:marTop w:val="0"/>
      <w:marBottom w:val="0"/>
      <w:divBdr>
        <w:top w:val="none" w:sz="0" w:space="0" w:color="auto"/>
        <w:left w:val="none" w:sz="0" w:space="0" w:color="auto"/>
        <w:bottom w:val="none" w:sz="0" w:space="0" w:color="auto"/>
        <w:right w:val="none" w:sz="0" w:space="0" w:color="auto"/>
      </w:divBdr>
      <w:divsChild>
        <w:div w:id="221449494">
          <w:marLeft w:val="0"/>
          <w:marRight w:val="0"/>
          <w:marTop w:val="0"/>
          <w:marBottom w:val="0"/>
          <w:divBdr>
            <w:top w:val="none" w:sz="0" w:space="0" w:color="auto"/>
            <w:left w:val="none" w:sz="0" w:space="0" w:color="auto"/>
            <w:bottom w:val="none" w:sz="0" w:space="0" w:color="auto"/>
            <w:right w:val="none" w:sz="0" w:space="0" w:color="auto"/>
          </w:divBdr>
        </w:div>
        <w:div w:id="146827235">
          <w:marLeft w:val="0"/>
          <w:marRight w:val="0"/>
          <w:marTop w:val="0"/>
          <w:marBottom w:val="0"/>
          <w:divBdr>
            <w:top w:val="none" w:sz="0" w:space="0" w:color="auto"/>
            <w:left w:val="none" w:sz="0" w:space="0" w:color="auto"/>
            <w:bottom w:val="none" w:sz="0" w:space="0" w:color="auto"/>
            <w:right w:val="none" w:sz="0" w:space="0" w:color="auto"/>
          </w:divBdr>
        </w:div>
        <w:div w:id="224295197">
          <w:marLeft w:val="0"/>
          <w:marRight w:val="0"/>
          <w:marTop w:val="0"/>
          <w:marBottom w:val="0"/>
          <w:divBdr>
            <w:top w:val="none" w:sz="0" w:space="0" w:color="auto"/>
            <w:left w:val="none" w:sz="0" w:space="0" w:color="auto"/>
            <w:bottom w:val="none" w:sz="0" w:space="0" w:color="auto"/>
            <w:right w:val="none" w:sz="0" w:space="0" w:color="auto"/>
          </w:divBdr>
        </w:div>
        <w:div w:id="2054034081">
          <w:marLeft w:val="0"/>
          <w:marRight w:val="0"/>
          <w:marTop w:val="0"/>
          <w:marBottom w:val="0"/>
          <w:divBdr>
            <w:top w:val="none" w:sz="0" w:space="0" w:color="auto"/>
            <w:left w:val="none" w:sz="0" w:space="0" w:color="auto"/>
            <w:bottom w:val="none" w:sz="0" w:space="0" w:color="auto"/>
            <w:right w:val="none" w:sz="0" w:space="0" w:color="auto"/>
          </w:divBdr>
        </w:div>
        <w:div w:id="937642352">
          <w:marLeft w:val="0"/>
          <w:marRight w:val="0"/>
          <w:marTop w:val="0"/>
          <w:marBottom w:val="0"/>
          <w:divBdr>
            <w:top w:val="none" w:sz="0" w:space="0" w:color="auto"/>
            <w:left w:val="none" w:sz="0" w:space="0" w:color="auto"/>
            <w:bottom w:val="none" w:sz="0" w:space="0" w:color="auto"/>
            <w:right w:val="none" w:sz="0" w:space="0" w:color="auto"/>
          </w:divBdr>
        </w:div>
        <w:div w:id="1825007782">
          <w:marLeft w:val="0"/>
          <w:marRight w:val="0"/>
          <w:marTop w:val="0"/>
          <w:marBottom w:val="0"/>
          <w:divBdr>
            <w:top w:val="none" w:sz="0" w:space="0" w:color="auto"/>
            <w:left w:val="none" w:sz="0" w:space="0" w:color="auto"/>
            <w:bottom w:val="none" w:sz="0" w:space="0" w:color="auto"/>
            <w:right w:val="none" w:sz="0" w:space="0" w:color="auto"/>
          </w:divBdr>
        </w:div>
        <w:div w:id="1185090994">
          <w:marLeft w:val="0"/>
          <w:marRight w:val="0"/>
          <w:marTop w:val="0"/>
          <w:marBottom w:val="0"/>
          <w:divBdr>
            <w:top w:val="none" w:sz="0" w:space="0" w:color="auto"/>
            <w:left w:val="none" w:sz="0" w:space="0" w:color="auto"/>
            <w:bottom w:val="none" w:sz="0" w:space="0" w:color="auto"/>
            <w:right w:val="none" w:sz="0" w:space="0" w:color="auto"/>
          </w:divBdr>
        </w:div>
      </w:divsChild>
    </w:div>
    <w:div w:id="1766464337">
      <w:bodyDiv w:val="1"/>
      <w:marLeft w:val="0"/>
      <w:marRight w:val="0"/>
      <w:marTop w:val="0"/>
      <w:marBottom w:val="0"/>
      <w:divBdr>
        <w:top w:val="none" w:sz="0" w:space="0" w:color="auto"/>
        <w:left w:val="none" w:sz="0" w:space="0" w:color="auto"/>
        <w:bottom w:val="none" w:sz="0" w:space="0" w:color="auto"/>
        <w:right w:val="none" w:sz="0" w:space="0" w:color="auto"/>
      </w:divBdr>
      <w:divsChild>
        <w:div w:id="1703048620">
          <w:marLeft w:val="0"/>
          <w:marRight w:val="0"/>
          <w:marTop w:val="0"/>
          <w:marBottom w:val="0"/>
          <w:divBdr>
            <w:top w:val="none" w:sz="0" w:space="0" w:color="auto"/>
            <w:left w:val="none" w:sz="0" w:space="0" w:color="auto"/>
            <w:bottom w:val="none" w:sz="0" w:space="0" w:color="auto"/>
            <w:right w:val="none" w:sz="0" w:space="0" w:color="auto"/>
          </w:divBdr>
        </w:div>
        <w:div w:id="75174753">
          <w:marLeft w:val="0"/>
          <w:marRight w:val="0"/>
          <w:marTop w:val="0"/>
          <w:marBottom w:val="0"/>
          <w:divBdr>
            <w:top w:val="none" w:sz="0" w:space="0" w:color="auto"/>
            <w:left w:val="none" w:sz="0" w:space="0" w:color="auto"/>
            <w:bottom w:val="none" w:sz="0" w:space="0" w:color="auto"/>
            <w:right w:val="none" w:sz="0" w:space="0" w:color="auto"/>
          </w:divBdr>
        </w:div>
        <w:div w:id="182983138">
          <w:marLeft w:val="0"/>
          <w:marRight w:val="0"/>
          <w:marTop w:val="0"/>
          <w:marBottom w:val="0"/>
          <w:divBdr>
            <w:top w:val="none" w:sz="0" w:space="0" w:color="auto"/>
            <w:left w:val="none" w:sz="0" w:space="0" w:color="auto"/>
            <w:bottom w:val="none" w:sz="0" w:space="0" w:color="auto"/>
            <w:right w:val="none" w:sz="0" w:space="0" w:color="auto"/>
          </w:divBdr>
        </w:div>
        <w:div w:id="257325097">
          <w:marLeft w:val="0"/>
          <w:marRight w:val="0"/>
          <w:marTop w:val="0"/>
          <w:marBottom w:val="0"/>
          <w:divBdr>
            <w:top w:val="none" w:sz="0" w:space="0" w:color="auto"/>
            <w:left w:val="none" w:sz="0" w:space="0" w:color="auto"/>
            <w:bottom w:val="none" w:sz="0" w:space="0" w:color="auto"/>
            <w:right w:val="none" w:sz="0" w:space="0" w:color="auto"/>
          </w:divBdr>
        </w:div>
      </w:divsChild>
    </w:div>
    <w:div w:id="1828937956">
      <w:bodyDiv w:val="1"/>
      <w:marLeft w:val="0"/>
      <w:marRight w:val="0"/>
      <w:marTop w:val="0"/>
      <w:marBottom w:val="0"/>
      <w:divBdr>
        <w:top w:val="none" w:sz="0" w:space="0" w:color="auto"/>
        <w:left w:val="none" w:sz="0" w:space="0" w:color="auto"/>
        <w:bottom w:val="none" w:sz="0" w:space="0" w:color="auto"/>
        <w:right w:val="none" w:sz="0" w:space="0" w:color="auto"/>
      </w:divBdr>
    </w:div>
    <w:div w:id="1893079350">
      <w:bodyDiv w:val="1"/>
      <w:marLeft w:val="0"/>
      <w:marRight w:val="0"/>
      <w:marTop w:val="0"/>
      <w:marBottom w:val="0"/>
      <w:divBdr>
        <w:top w:val="none" w:sz="0" w:space="0" w:color="auto"/>
        <w:left w:val="none" w:sz="0" w:space="0" w:color="auto"/>
        <w:bottom w:val="none" w:sz="0" w:space="0" w:color="auto"/>
        <w:right w:val="none" w:sz="0" w:space="0" w:color="auto"/>
      </w:divBdr>
    </w:div>
    <w:div w:id="1914200353">
      <w:bodyDiv w:val="1"/>
      <w:marLeft w:val="0"/>
      <w:marRight w:val="0"/>
      <w:marTop w:val="0"/>
      <w:marBottom w:val="0"/>
      <w:divBdr>
        <w:top w:val="none" w:sz="0" w:space="0" w:color="auto"/>
        <w:left w:val="none" w:sz="0" w:space="0" w:color="auto"/>
        <w:bottom w:val="none" w:sz="0" w:space="0" w:color="auto"/>
        <w:right w:val="none" w:sz="0" w:space="0" w:color="auto"/>
      </w:divBdr>
    </w:div>
    <w:div w:id="1959094639">
      <w:bodyDiv w:val="1"/>
      <w:marLeft w:val="0"/>
      <w:marRight w:val="0"/>
      <w:marTop w:val="0"/>
      <w:marBottom w:val="0"/>
      <w:divBdr>
        <w:top w:val="none" w:sz="0" w:space="0" w:color="auto"/>
        <w:left w:val="none" w:sz="0" w:space="0" w:color="auto"/>
        <w:bottom w:val="none" w:sz="0" w:space="0" w:color="auto"/>
        <w:right w:val="none" w:sz="0" w:space="0" w:color="auto"/>
      </w:divBdr>
    </w:div>
    <w:div w:id="2018389033">
      <w:bodyDiv w:val="1"/>
      <w:marLeft w:val="0"/>
      <w:marRight w:val="0"/>
      <w:marTop w:val="0"/>
      <w:marBottom w:val="0"/>
      <w:divBdr>
        <w:top w:val="none" w:sz="0" w:space="0" w:color="auto"/>
        <w:left w:val="none" w:sz="0" w:space="0" w:color="auto"/>
        <w:bottom w:val="none" w:sz="0" w:space="0" w:color="auto"/>
        <w:right w:val="none" w:sz="0" w:space="0" w:color="auto"/>
      </w:divBdr>
    </w:div>
    <w:div w:id="206598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uscar/act.php?id=BOE-A-2015-117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E31D2-8AC9-4B77-A49F-05A6EDED4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49</Pages>
  <Words>19723</Words>
  <Characters>108478</Characters>
  <Application>Microsoft Office Word</Application>
  <DocSecurity>0</DocSecurity>
  <Lines>903</Lines>
  <Paragraphs>255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CGD Formación</dc:creator>
  <cp:lastModifiedBy>CGD Formación</cp:lastModifiedBy>
  <cp:revision>6</cp:revision>
  <dcterms:created xsi:type="dcterms:W3CDTF">2025-04-16T12:02:00Z</dcterms:created>
  <dcterms:modified xsi:type="dcterms:W3CDTF">2025-04-16T12:04:00Z</dcterms:modified>
</cp:coreProperties>
</file>