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1BD5" w14:textId="6FEEBA82" w:rsidR="00602B63" w:rsidRDefault="00C479E0" w:rsidP="00C41118">
      <w:pPr>
        <w:pStyle w:val="Ttulo1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Tema 63. </w:t>
      </w:r>
      <w:r w:rsidRPr="00C479E0">
        <w:rPr>
          <w:rFonts w:eastAsia="Times New Roman"/>
          <w:lang w:eastAsia="es-ES"/>
        </w:rPr>
        <w:t>Subvenciones del Ayuntamiento de Getafe. Subvenciones a entidades deportivas. Subvenciones a deportistas individuales. Subvenciones a</w:t>
      </w:r>
      <w:r w:rsidR="00BC6C6E">
        <w:rPr>
          <w:rFonts w:eastAsia="Times New Roman"/>
          <w:lang w:eastAsia="es-ES"/>
        </w:rPr>
        <w:t xml:space="preserve"> </w:t>
      </w:r>
      <w:r w:rsidRPr="00C479E0">
        <w:rPr>
          <w:rFonts w:eastAsia="Times New Roman"/>
          <w:lang w:eastAsia="es-ES"/>
        </w:rPr>
        <w:t>asociaciones. Subvenciones a clubes.</w:t>
      </w:r>
    </w:p>
    <w:p w14:paraId="25036D97" w14:textId="770109D5" w:rsidR="00324D93" w:rsidRDefault="00324D93" w:rsidP="00324D93">
      <w:pPr>
        <w:rPr>
          <w:lang w:eastAsia="es-ES"/>
        </w:rPr>
      </w:pPr>
      <w:r>
        <w:rPr>
          <w:lang w:eastAsia="es-ES"/>
        </w:rPr>
        <w:t>A continuación, se relaciona</w:t>
      </w:r>
      <w:r w:rsidR="00702E09">
        <w:rPr>
          <w:lang w:eastAsia="es-ES"/>
        </w:rPr>
        <w:t xml:space="preserve">, resume y proporciona el enlace para ampliar la información de </w:t>
      </w:r>
      <w:r>
        <w:rPr>
          <w:lang w:eastAsia="es-ES"/>
        </w:rPr>
        <w:t>l</w:t>
      </w:r>
      <w:r w:rsidR="00702E09">
        <w:rPr>
          <w:lang w:eastAsia="es-ES"/>
        </w:rPr>
        <w:t>as diferentes subvenciones de</w:t>
      </w:r>
      <w:r w:rsidR="00EB720C">
        <w:rPr>
          <w:lang w:eastAsia="es-ES"/>
        </w:rPr>
        <w:t>l Ayuntamiento de Getafe en el ámbito del deporte.</w:t>
      </w:r>
    </w:p>
    <w:p w14:paraId="18846F9E" w14:textId="5D259E5B" w:rsidR="00EB720C" w:rsidRPr="00EB720C" w:rsidRDefault="00EB720C" w:rsidP="00EB720C">
      <w:pPr>
        <w:pStyle w:val="Ttulo1"/>
        <w:rPr>
          <w:lang w:eastAsia="es-ES"/>
        </w:rPr>
      </w:pPr>
      <w:bookmarkStart w:id="0" w:name="_Toc197082369"/>
      <w:r>
        <w:rPr>
          <w:lang w:eastAsia="es-ES"/>
        </w:rPr>
        <w:t xml:space="preserve">1. </w:t>
      </w:r>
      <w:r w:rsidRPr="00EB720C">
        <w:rPr>
          <w:lang w:eastAsia="es-ES"/>
        </w:rPr>
        <w:t>Subvenciones a entidades deportivas.</w:t>
      </w:r>
      <w:bookmarkEnd w:id="0"/>
      <w:r w:rsidRPr="00EB720C">
        <w:rPr>
          <w:lang w:eastAsia="es-ES"/>
        </w:rPr>
        <w:t xml:space="preserve"> </w:t>
      </w:r>
    </w:p>
    <w:p w14:paraId="2BBAB287" w14:textId="3636282A" w:rsidR="00EB720C" w:rsidRPr="00EB720C" w:rsidRDefault="00EB720C" w:rsidP="00EB720C">
      <w:pPr>
        <w:rPr>
          <w:lang w:eastAsia="es-ES"/>
        </w:rPr>
      </w:pPr>
      <w:r>
        <w:rPr>
          <w:lang w:eastAsia="es-ES"/>
        </w:rPr>
        <w:t xml:space="preserve">Consulta: </w:t>
      </w:r>
      <w:hyperlink r:id="rId8" w:history="1">
        <w:r w:rsidRPr="00EB720C">
          <w:rPr>
            <w:rStyle w:val="Hipervnculo"/>
            <w:lang w:eastAsia="es-ES"/>
          </w:rPr>
          <w:t>Convocatoria de subvenciones dirigidas a asociaciones deportivas y/o entidades sociales sin fin de lucro para realización de actividades en el ámbito del deporte correspondientes al año 2024</w:t>
        </w:r>
      </w:hyperlink>
    </w:p>
    <w:p w14:paraId="0D33144F" w14:textId="40B10EF6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OBJETO</w:t>
      </w:r>
      <w:r>
        <w:rPr>
          <w:b/>
          <w:bCs/>
          <w:lang w:eastAsia="es-ES"/>
        </w:rPr>
        <w:t>.</w:t>
      </w:r>
    </w:p>
    <w:p w14:paraId="7B9EDDAF" w14:textId="77777777" w:rsidR="00C92CB3" w:rsidRPr="00C92CB3" w:rsidRDefault="00C92CB3" w:rsidP="00C92CB3">
      <w:pPr>
        <w:rPr>
          <w:lang w:eastAsia="es-ES"/>
        </w:rPr>
      </w:pPr>
      <w:r w:rsidRPr="00C92CB3">
        <w:rPr>
          <w:lang w:eastAsia="es-ES"/>
        </w:rPr>
        <w:t>Concesión de subvenciones anuales a asociaciones deportivas y entidades sociales sin ánimo de lucro para el desarrollo de proyectos o programas de acción social y deportiva que complementen las actividades de la Unidad Administrativa de Deportes del Ayuntamiento de Getafe.</w:t>
      </w:r>
    </w:p>
    <w:p w14:paraId="18AB6B40" w14:textId="405407DF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ENTIDADES BENEFICIARIAS</w:t>
      </w:r>
      <w:r>
        <w:rPr>
          <w:b/>
          <w:bCs/>
          <w:lang w:eastAsia="es-ES"/>
        </w:rPr>
        <w:t>.</w:t>
      </w:r>
    </w:p>
    <w:p w14:paraId="033E46A7" w14:textId="77777777" w:rsidR="00C92CB3" w:rsidRPr="00C92CB3" w:rsidRDefault="00C92CB3" w:rsidP="00C92CB3">
      <w:pPr>
        <w:numPr>
          <w:ilvl w:val="0"/>
          <w:numId w:val="110"/>
        </w:numPr>
        <w:rPr>
          <w:lang w:eastAsia="es-ES"/>
        </w:rPr>
      </w:pPr>
      <w:r w:rsidRPr="00C92CB3">
        <w:rPr>
          <w:lang w:eastAsia="es-ES"/>
        </w:rPr>
        <w:t>Asociaciones deportivas y/o entidades sociales sin fin de lucro legalmente constituidas.</w:t>
      </w:r>
    </w:p>
    <w:p w14:paraId="07292453" w14:textId="77777777" w:rsidR="00C92CB3" w:rsidRPr="00C92CB3" w:rsidRDefault="00C92CB3" w:rsidP="00C92CB3">
      <w:pPr>
        <w:numPr>
          <w:ilvl w:val="0"/>
          <w:numId w:val="110"/>
        </w:numPr>
        <w:rPr>
          <w:lang w:eastAsia="es-ES"/>
        </w:rPr>
      </w:pPr>
      <w:r w:rsidRPr="00C92CB3">
        <w:rPr>
          <w:lang w:eastAsia="es-ES"/>
        </w:rPr>
        <w:t>Inscritas y actualizadas en el Registro Municipal de Asociaciones y Entidades Ciudadanas.</w:t>
      </w:r>
    </w:p>
    <w:p w14:paraId="50634BB6" w14:textId="77777777" w:rsidR="00C92CB3" w:rsidRPr="00C92CB3" w:rsidRDefault="00C92CB3" w:rsidP="00C92CB3">
      <w:pPr>
        <w:numPr>
          <w:ilvl w:val="0"/>
          <w:numId w:val="110"/>
        </w:numPr>
        <w:rPr>
          <w:lang w:eastAsia="es-ES"/>
        </w:rPr>
      </w:pPr>
      <w:r w:rsidRPr="00C92CB3">
        <w:rPr>
          <w:lang w:eastAsia="es-ES"/>
        </w:rPr>
        <w:t>Al corriente de sus obligaciones tributarias y con la Seguridad Social.</w:t>
      </w:r>
    </w:p>
    <w:p w14:paraId="0C5C617F" w14:textId="77777777" w:rsidR="00C92CB3" w:rsidRPr="00C92CB3" w:rsidRDefault="00C92CB3" w:rsidP="00C92CB3">
      <w:pPr>
        <w:numPr>
          <w:ilvl w:val="0"/>
          <w:numId w:val="110"/>
        </w:numPr>
        <w:rPr>
          <w:lang w:eastAsia="es-ES"/>
        </w:rPr>
      </w:pPr>
      <w:r w:rsidRPr="00C92CB3">
        <w:rPr>
          <w:lang w:eastAsia="es-ES"/>
        </w:rPr>
        <w:t>Sin deudas por reintegro de subvenciones con el Ayuntamiento.</w:t>
      </w:r>
    </w:p>
    <w:p w14:paraId="75D12B54" w14:textId="3F9407D1" w:rsidR="00C92CB3" w:rsidRPr="00C92CB3" w:rsidRDefault="00C92CB3" w:rsidP="00C92CB3">
      <w:pPr>
        <w:numPr>
          <w:ilvl w:val="0"/>
          <w:numId w:val="110"/>
        </w:numPr>
        <w:rPr>
          <w:lang w:eastAsia="es-ES"/>
        </w:rPr>
      </w:pPr>
      <w:r w:rsidRPr="00C92CB3">
        <w:rPr>
          <w:lang w:eastAsia="es-ES"/>
        </w:rPr>
        <w:t>Con certificaciones negativas del Registro Central de Delincuentes Sexuales para personal que trabaje con menores.</w:t>
      </w:r>
    </w:p>
    <w:p w14:paraId="7478338B" w14:textId="622BAD5E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PROYECTOS SUBVENCIONABLES</w:t>
      </w:r>
      <w:r>
        <w:rPr>
          <w:b/>
          <w:bCs/>
          <w:lang w:eastAsia="es-ES"/>
        </w:rPr>
        <w:t>.</w:t>
      </w:r>
    </w:p>
    <w:p w14:paraId="425E496B" w14:textId="77777777" w:rsidR="00C92CB3" w:rsidRPr="00C92CB3" w:rsidRDefault="00C92CB3" w:rsidP="00C92CB3">
      <w:pPr>
        <w:rPr>
          <w:lang w:eastAsia="es-ES"/>
        </w:rPr>
      </w:pPr>
      <w:r w:rsidRPr="00C92CB3">
        <w:rPr>
          <w:lang w:eastAsia="es-ES"/>
        </w:rPr>
        <w:t>Actividades en las siguientes líneas:</w:t>
      </w:r>
    </w:p>
    <w:p w14:paraId="36335355" w14:textId="77777777" w:rsidR="00C92CB3" w:rsidRPr="00C92CB3" w:rsidRDefault="00C92CB3" w:rsidP="00C92CB3">
      <w:pPr>
        <w:numPr>
          <w:ilvl w:val="0"/>
          <w:numId w:val="111"/>
        </w:numPr>
        <w:rPr>
          <w:lang w:eastAsia="es-ES"/>
        </w:rPr>
      </w:pPr>
      <w:r w:rsidRPr="00C92CB3">
        <w:rPr>
          <w:lang w:eastAsia="es-ES"/>
        </w:rPr>
        <w:t>Fútbol y fútbol sala (competiciones autonómicas) – 41.000 €</w:t>
      </w:r>
    </w:p>
    <w:p w14:paraId="6A10A5F7" w14:textId="77777777" w:rsidR="00C92CB3" w:rsidRPr="00C92CB3" w:rsidRDefault="00C92CB3" w:rsidP="00C92CB3">
      <w:pPr>
        <w:numPr>
          <w:ilvl w:val="0"/>
          <w:numId w:val="111"/>
        </w:numPr>
        <w:rPr>
          <w:lang w:eastAsia="es-ES"/>
        </w:rPr>
      </w:pPr>
      <w:r w:rsidRPr="00C92CB3">
        <w:rPr>
          <w:lang w:eastAsia="es-ES"/>
        </w:rPr>
        <w:t>Deportes de equipo (nacionales/internacionales) – 134.000 €</w:t>
      </w:r>
    </w:p>
    <w:p w14:paraId="1BBBD684" w14:textId="77777777" w:rsidR="00C92CB3" w:rsidRPr="00C92CB3" w:rsidRDefault="00C92CB3" w:rsidP="00C92CB3">
      <w:pPr>
        <w:numPr>
          <w:ilvl w:val="0"/>
          <w:numId w:val="111"/>
        </w:numPr>
        <w:rPr>
          <w:lang w:eastAsia="es-ES"/>
        </w:rPr>
      </w:pPr>
      <w:r w:rsidRPr="00C92CB3">
        <w:rPr>
          <w:lang w:eastAsia="es-ES"/>
        </w:rPr>
        <w:t>Deportes de equipo (autonómicos) – 40.000 €</w:t>
      </w:r>
    </w:p>
    <w:p w14:paraId="10213B01" w14:textId="77777777" w:rsidR="00C92CB3" w:rsidRPr="00C92CB3" w:rsidRDefault="00C92CB3" w:rsidP="00C92CB3">
      <w:pPr>
        <w:numPr>
          <w:ilvl w:val="0"/>
          <w:numId w:val="111"/>
        </w:numPr>
        <w:rPr>
          <w:lang w:eastAsia="es-ES"/>
        </w:rPr>
      </w:pPr>
      <w:r w:rsidRPr="00C92CB3">
        <w:rPr>
          <w:lang w:eastAsia="es-ES"/>
        </w:rPr>
        <w:t>Gimnasias y artes marciales – 58.000 €</w:t>
      </w:r>
    </w:p>
    <w:p w14:paraId="65E15FEA" w14:textId="77777777" w:rsidR="00C92CB3" w:rsidRPr="00C92CB3" w:rsidRDefault="00C92CB3" w:rsidP="00C92CB3">
      <w:pPr>
        <w:numPr>
          <w:ilvl w:val="0"/>
          <w:numId w:val="111"/>
        </w:numPr>
        <w:rPr>
          <w:lang w:eastAsia="es-ES"/>
        </w:rPr>
      </w:pPr>
      <w:r w:rsidRPr="00C92CB3">
        <w:rPr>
          <w:lang w:eastAsia="es-ES"/>
        </w:rPr>
        <w:lastRenderedPageBreak/>
        <w:t>Deportes de raqueta y pala – 32.000 €</w:t>
      </w:r>
    </w:p>
    <w:p w14:paraId="122989F3" w14:textId="77777777" w:rsidR="00C92CB3" w:rsidRPr="00C92CB3" w:rsidRDefault="00C92CB3" w:rsidP="00C92CB3">
      <w:pPr>
        <w:numPr>
          <w:ilvl w:val="0"/>
          <w:numId w:val="111"/>
        </w:numPr>
        <w:rPr>
          <w:lang w:eastAsia="es-ES"/>
        </w:rPr>
      </w:pPr>
      <w:r w:rsidRPr="00C92CB3">
        <w:rPr>
          <w:lang w:eastAsia="es-ES"/>
        </w:rPr>
        <w:t>Atletismo y ciclismo – 35.000 €</w:t>
      </w:r>
    </w:p>
    <w:p w14:paraId="5E9DDF01" w14:textId="77777777" w:rsidR="00C92CB3" w:rsidRPr="00C92CB3" w:rsidRDefault="00C92CB3" w:rsidP="00C92CB3">
      <w:pPr>
        <w:numPr>
          <w:ilvl w:val="0"/>
          <w:numId w:val="111"/>
        </w:numPr>
        <w:rPr>
          <w:lang w:eastAsia="es-ES"/>
        </w:rPr>
      </w:pPr>
      <w:r w:rsidRPr="00C92CB3">
        <w:rPr>
          <w:lang w:eastAsia="es-ES"/>
        </w:rPr>
        <w:t>Deportes minoritarios y proyectos deportivos locales – 35.000 €</w:t>
      </w:r>
    </w:p>
    <w:p w14:paraId="197264E1" w14:textId="5E338D22" w:rsidR="00C92CB3" w:rsidRPr="00C92CB3" w:rsidRDefault="00C92CB3" w:rsidP="00C92CB3">
      <w:pPr>
        <w:rPr>
          <w:lang w:eastAsia="es-ES"/>
        </w:rPr>
      </w:pPr>
      <w:r w:rsidRPr="00C92CB3">
        <w:rPr>
          <w:b/>
          <w:bCs/>
          <w:lang w:eastAsia="es-ES"/>
        </w:rPr>
        <w:t>Total presupuesto: 375.000 €</w:t>
      </w:r>
    </w:p>
    <w:p w14:paraId="5494C73B" w14:textId="5E41A3DE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GASTOS SUBVENCIONABLES</w:t>
      </w:r>
      <w:r>
        <w:rPr>
          <w:b/>
          <w:bCs/>
          <w:lang w:eastAsia="es-ES"/>
        </w:rPr>
        <w:t>.</w:t>
      </w:r>
    </w:p>
    <w:p w14:paraId="6AAC04D0" w14:textId="77777777" w:rsidR="00C92CB3" w:rsidRPr="00C92CB3" w:rsidRDefault="00C92CB3" w:rsidP="00C92CB3">
      <w:pPr>
        <w:rPr>
          <w:lang w:eastAsia="es-ES"/>
        </w:rPr>
      </w:pPr>
      <w:r w:rsidRPr="00C92CB3">
        <w:rPr>
          <w:lang w:eastAsia="es-ES"/>
        </w:rPr>
        <w:t>Entre otros:</w:t>
      </w:r>
    </w:p>
    <w:p w14:paraId="64418C5B" w14:textId="77777777" w:rsidR="00C92CB3" w:rsidRPr="00C92CB3" w:rsidRDefault="00C92CB3" w:rsidP="00C92CB3">
      <w:pPr>
        <w:numPr>
          <w:ilvl w:val="0"/>
          <w:numId w:val="112"/>
        </w:numPr>
        <w:rPr>
          <w:lang w:eastAsia="es-ES"/>
        </w:rPr>
      </w:pPr>
      <w:r w:rsidRPr="00C92CB3">
        <w:rPr>
          <w:lang w:eastAsia="es-ES"/>
        </w:rPr>
        <w:t>Inscripciones, arbitrajes, seguros médicos.</w:t>
      </w:r>
    </w:p>
    <w:p w14:paraId="41B2755F" w14:textId="77777777" w:rsidR="00C92CB3" w:rsidRPr="00C92CB3" w:rsidRDefault="00C92CB3" w:rsidP="00C92CB3">
      <w:pPr>
        <w:numPr>
          <w:ilvl w:val="0"/>
          <w:numId w:val="112"/>
        </w:numPr>
        <w:rPr>
          <w:lang w:eastAsia="es-ES"/>
        </w:rPr>
      </w:pPr>
      <w:r w:rsidRPr="00C92CB3">
        <w:rPr>
          <w:lang w:eastAsia="es-ES"/>
        </w:rPr>
        <w:t>Desplazamientos, alojamientos y manutención.</w:t>
      </w:r>
    </w:p>
    <w:p w14:paraId="764D9014" w14:textId="77777777" w:rsidR="00C92CB3" w:rsidRPr="00C92CB3" w:rsidRDefault="00C92CB3" w:rsidP="00C92CB3">
      <w:pPr>
        <w:numPr>
          <w:ilvl w:val="0"/>
          <w:numId w:val="112"/>
        </w:numPr>
        <w:rPr>
          <w:lang w:eastAsia="es-ES"/>
        </w:rPr>
      </w:pPr>
      <w:r w:rsidRPr="00C92CB3">
        <w:rPr>
          <w:lang w:eastAsia="es-ES"/>
        </w:rPr>
        <w:t>Alquileres (instalaciones, vehículos).</w:t>
      </w:r>
    </w:p>
    <w:p w14:paraId="189D55EA" w14:textId="77777777" w:rsidR="00C92CB3" w:rsidRPr="00C92CB3" w:rsidRDefault="00C92CB3" w:rsidP="00C92CB3">
      <w:pPr>
        <w:numPr>
          <w:ilvl w:val="0"/>
          <w:numId w:val="112"/>
        </w:numPr>
        <w:rPr>
          <w:lang w:eastAsia="es-ES"/>
        </w:rPr>
      </w:pPr>
      <w:r w:rsidRPr="00C92CB3">
        <w:rPr>
          <w:lang w:eastAsia="es-ES"/>
        </w:rPr>
        <w:t>Personal técnico y administrativo.</w:t>
      </w:r>
    </w:p>
    <w:p w14:paraId="66F5B537" w14:textId="77777777" w:rsidR="00C92CB3" w:rsidRPr="00C92CB3" w:rsidRDefault="00C92CB3" w:rsidP="00C92CB3">
      <w:pPr>
        <w:numPr>
          <w:ilvl w:val="0"/>
          <w:numId w:val="112"/>
        </w:numPr>
        <w:rPr>
          <w:lang w:eastAsia="es-ES"/>
        </w:rPr>
      </w:pPr>
      <w:r w:rsidRPr="00C92CB3">
        <w:rPr>
          <w:lang w:eastAsia="es-ES"/>
        </w:rPr>
        <w:t>Material y equipamiento deportivo.</w:t>
      </w:r>
    </w:p>
    <w:p w14:paraId="7B35FC8F" w14:textId="77777777" w:rsidR="00C92CB3" w:rsidRPr="00C92CB3" w:rsidRDefault="00C92CB3" w:rsidP="00C92CB3">
      <w:pPr>
        <w:numPr>
          <w:ilvl w:val="0"/>
          <w:numId w:val="112"/>
        </w:numPr>
        <w:rPr>
          <w:lang w:eastAsia="es-ES"/>
        </w:rPr>
      </w:pPr>
      <w:r w:rsidRPr="00C92CB3">
        <w:rPr>
          <w:lang w:eastAsia="es-ES"/>
        </w:rPr>
        <w:t>Actividades formativas y de promoción.</w:t>
      </w:r>
    </w:p>
    <w:p w14:paraId="2C1021AE" w14:textId="0AB88802" w:rsidR="00C92CB3" w:rsidRPr="00C92CB3" w:rsidRDefault="00C92CB3" w:rsidP="00C92CB3">
      <w:pPr>
        <w:numPr>
          <w:ilvl w:val="0"/>
          <w:numId w:val="112"/>
        </w:numPr>
        <w:rPr>
          <w:lang w:eastAsia="es-ES"/>
        </w:rPr>
      </w:pPr>
      <w:r w:rsidRPr="00C92CB3">
        <w:rPr>
          <w:lang w:eastAsia="es-ES"/>
        </w:rPr>
        <w:t>Trofeos, becas deportivas, seguros de RC, etc.</w:t>
      </w:r>
    </w:p>
    <w:p w14:paraId="01E8D84C" w14:textId="64DA945D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PRESENTACIÓN</w:t>
      </w:r>
      <w:r>
        <w:rPr>
          <w:b/>
          <w:bCs/>
          <w:lang w:eastAsia="es-ES"/>
        </w:rPr>
        <w:t>.</w:t>
      </w:r>
    </w:p>
    <w:p w14:paraId="5CBE850B" w14:textId="77777777" w:rsidR="00C92CB3" w:rsidRPr="00C92CB3" w:rsidRDefault="00C92CB3" w:rsidP="00C92CB3">
      <w:pPr>
        <w:numPr>
          <w:ilvl w:val="0"/>
          <w:numId w:val="113"/>
        </w:numPr>
        <w:rPr>
          <w:lang w:eastAsia="es-ES"/>
        </w:rPr>
      </w:pPr>
      <w:r w:rsidRPr="00C92CB3">
        <w:rPr>
          <w:lang w:eastAsia="es-ES"/>
        </w:rPr>
        <w:t>Plazo: 20 días hábiles desde la publicación en el BOCM.</w:t>
      </w:r>
    </w:p>
    <w:p w14:paraId="1402E200" w14:textId="77777777" w:rsidR="00C92CB3" w:rsidRPr="00C92CB3" w:rsidRDefault="00C92CB3" w:rsidP="00C92CB3">
      <w:pPr>
        <w:numPr>
          <w:ilvl w:val="0"/>
          <w:numId w:val="113"/>
        </w:numPr>
        <w:rPr>
          <w:lang w:eastAsia="es-ES"/>
        </w:rPr>
      </w:pPr>
      <w:r w:rsidRPr="00C92CB3">
        <w:rPr>
          <w:lang w:eastAsia="es-ES"/>
        </w:rPr>
        <w:t>Forma: preferentemente a través de la sede electrónica del Ayuntamiento.</w:t>
      </w:r>
    </w:p>
    <w:p w14:paraId="4651B428" w14:textId="3C7B502E" w:rsidR="00C92CB3" w:rsidRPr="00C92CB3" w:rsidRDefault="00C92CB3" w:rsidP="00C92CB3">
      <w:pPr>
        <w:numPr>
          <w:ilvl w:val="0"/>
          <w:numId w:val="113"/>
        </w:numPr>
        <w:rPr>
          <w:lang w:eastAsia="es-ES"/>
        </w:rPr>
      </w:pPr>
      <w:r w:rsidRPr="00C92CB3">
        <w:rPr>
          <w:lang w:eastAsia="es-ES"/>
        </w:rPr>
        <w:t>Excepcionalmente, en formato presencial si no se dispone de certificado digital.</w:t>
      </w:r>
    </w:p>
    <w:p w14:paraId="47793AA6" w14:textId="2528A66B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CRITERIOS DE VALORACIÓN</w:t>
      </w:r>
      <w:r>
        <w:rPr>
          <w:b/>
          <w:bCs/>
          <w:lang w:eastAsia="es-ES"/>
        </w:rPr>
        <w:t>.</w:t>
      </w:r>
    </w:p>
    <w:p w14:paraId="10CBBD29" w14:textId="77777777" w:rsidR="00C92CB3" w:rsidRPr="00C92CB3" w:rsidRDefault="00C92CB3" w:rsidP="00C92CB3">
      <w:pPr>
        <w:rPr>
          <w:lang w:eastAsia="es-ES"/>
        </w:rPr>
      </w:pPr>
      <w:r w:rsidRPr="00C92CB3">
        <w:rPr>
          <w:b/>
          <w:bCs/>
          <w:lang w:eastAsia="es-ES"/>
        </w:rPr>
        <w:t>Máximo 680 puntos</w:t>
      </w:r>
      <w:r w:rsidRPr="00C92CB3">
        <w:rPr>
          <w:lang w:eastAsia="es-ES"/>
        </w:rPr>
        <w:t>, distribuidos en:</w:t>
      </w:r>
    </w:p>
    <w:p w14:paraId="732492FA" w14:textId="77777777" w:rsidR="00C92CB3" w:rsidRPr="00C92CB3" w:rsidRDefault="00C92CB3" w:rsidP="00C92CB3">
      <w:pPr>
        <w:numPr>
          <w:ilvl w:val="0"/>
          <w:numId w:val="114"/>
        </w:numPr>
        <w:rPr>
          <w:lang w:eastAsia="es-ES"/>
        </w:rPr>
      </w:pPr>
      <w:r w:rsidRPr="00C92CB3">
        <w:rPr>
          <w:lang w:eastAsia="es-ES"/>
        </w:rPr>
        <w:t>Criterios generales (hasta 340): representatividad, antigüedad, presupuesto, experiencia, calidad técnica del proyecto, eficacia, participación.</w:t>
      </w:r>
    </w:p>
    <w:p w14:paraId="4C8577D8" w14:textId="0BDAA004" w:rsidR="00C92CB3" w:rsidRPr="00C92CB3" w:rsidRDefault="00C92CB3" w:rsidP="00C92CB3">
      <w:pPr>
        <w:numPr>
          <w:ilvl w:val="0"/>
          <w:numId w:val="114"/>
        </w:numPr>
        <w:rPr>
          <w:lang w:eastAsia="es-ES"/>
        </w:rPr>
      </w:pPr>
      <w:r w:rsidRPr="00C92CB3">
        <w:rPr>
          <w:lang w:eastAsia="es-ES"/>
        </w:rPr>
        <w:t>Criterios específicos (hasta 340): gestión económica (gastos en competiciones, transportes, alquileres), recursos humanos, nivel de competición, resultados deportivos, igualdad, etc.</w:t>
      </w:r>
    </w:p>
    <w:p w14:paraId="375379FA" w14:textId="1C015A0E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BASES LEGALES</w:t>
      </w:r>
      <w:r>
        <w:rPr>
          <w:b/>
          <w:bCs/>
          <w:lang w:eastAsia="es-ES"/>
        </w:rPr>
        <w:t>.</w:t>
      </w:r>
    </w:p>
    <w:p w14:paraId="184A67C9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La convocatoria se rige por la siguiente normativa:</w:t>
      </w:r>
    </w:p>
    <w:p w14:paraId="797C36F9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t>Ley 38/2003, de 17 de noviembre, General de Subvenciones (LGS)</w:t>
      </w:r>
    </w:p>
    <w:p w14:paraId="2D55EE10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Disposición básica en materia de subvenciones públicas.</w:t>
      </w:r>
    </w:p>
    <w:p w14:paraId="549A9C2D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Establece los principios de publicidad, concurrencia, objetividad, transparencia, igualdad y no discriminación.</w:t>
      </w:r>
    </w:p>
    <w:p w14:paraId="4A66454F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lastRenderedPageBreak/>
        <w:t>Real Decreto 887/2006, de 21 de julio</w:t>
      </w:r>
      <w:r w:rsidRPr="00A8284B">
        <w:rPr>
          <w:lang w:eastAsia="es-ES"/>
        </w:rPr>
        <w:t xml:space="preserve">, por el que se aprueba el </w:t>
      </w:r>
      <w:r w:rsidRPr="00A8284B">
        <w:rPr>
          <w:b/>
          <w:bCs/>
          <w:lang w:eastAsia="es-ES"/>
        </w:rPr>
        <w:t>Reglamento de la Ley 38/2003</w:t>
      </w:r>
    </w:p>
    <w:p w14:paraId="507DD52B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Regula el desarrollo y aplicación práctica de la Ley General de Subvenciones.</w:t>
      </w:r>
    </w:p>
    <w:p w14:paraId="0667BAED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t>Ordenanza General de Subvenciones del Ayuntamiento de Getafe</w:t>
      </w:r>
    </w:p>
    <w:p w14:paraId="547AC394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Publicada en el BOCM de 13 de mayo de 2013.</w:t>
      </w:r>
    </w:p>
    <w:p w14:paraId="04ADE86D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Especifica las bases reguladoras locales para la concesión de subvenciones.</w:t>
      </w:r>
    </w:p>
    <w:p w14:paraId="1EBA410B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t>Ley 39/2015, de 1 de octubre</w:t>
      </w:r>
      <w:r w:rsidRPr="00A8284B">
        <w:rPr>
          <w:lang w:eastAsia="es-ES"/>
        </w:rPr>
        <w:t>, del Procedimiento Administrativo Común de las Administraciones Públicas</w:t>
      </w:r>
    </w:p>
    <w:p w14:paraId="6A5DF33F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Rige el procedimiento de tramitación electrónica, notificaciones, recursos, subsanaciones y plazos administrativos.</w:t>
      </w:r>
    </w:p>
    <w:p w14:paraId="3149B731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t>Ley Orgánica 1/1996, de 15 de enero</w:t>
      </w:r>
      <w:r w:rsidRPr="00A8284B">
        <w:rPr>
          <w:lang w:eastAsia="es-ES"/>
        </w:rPr>
        <w:t>, de Protección Jurídica del Menor</w:t>
      </w:r>
    </w:p>
    <w:p w14:paraId="74059D94" w14:textId="77777777" w:rsidR="00A8284B" w:rsidRPr="00A8284B" w:rsidRDefault="00A8284B" w:rsidP="00A8284B">
      <w:pPr>
        <w:numPr>
          <w:ilvl w:val="1"/>
          <w:numId w:val="118"/>
        </w:numPr>
        <w:rPr>
          <w:lang w:eastAsia="es-ES"/>
        </w:rPr>
      </w:pPr>
      <w:r w:rsidRPr="00A8284B">
        <w:rPr>
          <w:lang w:eastAsia="es-ES"/>
        </w:rPr>
        <w:t xml:space="preserve">Modificada por la </w:t>
      </w:r>
      <w:r w:rsidRPr="00A8284B">
        <w:rPr>
          <w:b/>
          <w:bCs/>
          <w:lang w:eastAsia="es-ES"/>
        </w:rPr>
        <w:t>Ley 26/2015, de 28 de julio</w:t>
      </w:r>
      <w:r w:rsidRPr="00A8284B">
        <w:rPr>
          <w:lang w:eastAsia="es-ES"/>
        </w:rPr>
        <w:t xml:space="preserve">, que incluye la </w:t>
      </w:r>
      <w:r w:rsidRPr="00A8284B">
        <w:rPr>
          <w:b/>
          <w:bCs/>
          <w:lang w:eastAsia="es-ES"/>
        </w:rPr>
        <w:t>obligación de acreditar que el personal que trabaja con menores no ha sido condenado por delitos sexuales</w:t>
      </w:r>
      <w:r w:rsidRPr="00A8284B">
        <w:rPr>
          <w:lang w:eastAsia="es-ES"/>
        </w:rPr>
        <w:t>, mediante el certificado del Registro Central de Delincuentes Sexuales.</w:t>
      </w:r>
    </w:p>
    <w:p w14:paraId="167B1B3F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t>Real Decreto 1493/2011, de 24 de octubre</w:t>
      </w:r>
      <w:r w:rsidRPr="00A8284B">
        <w:rPr>
          <w:lang w:eastAsia="es-ES"/>
        </w:rPr>
        <w:t>, por el que se regula la inclusión de becas, ayudas y otras asignaciones en el Régimen General de la Seguridad Social</w:t>
      </w:r>
    </w:p>
    <w:p w14:paraId="0BD109B2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Relevante para entidades que subvencionan deportistas mediante becas u honorarios.</w:t>
      </w:r>
    </w:p>
    <w:p w14:paraId="6D6DA1EA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t>Ley 11/2021, de 9 de julio</w:t>
      </w:r>
      <w:r w:rsidRPr="00A8284B">
        <w:rPr>
          <w:lang w:eastAsia="es-ES"/>
        </w:rPr>
        <w:t>, de medidas de prevención y lucha contra el fraude fiscal</w:t>
      </w:r>
    </w:p>
    <w:p w14:paraId="21E98D50" w14:textId="77777777" w:rsidR="00A8284B" w:rsidRPr="00A8284B" w:rsidRDefault="00A8284B" w:rsidP="00A8284B">
      <w:pPr>
        <w:rPr>
          <w:lang w:eastAsia="es-ES"/>
        </w:rPr>
      </w:pPr>
      <w:r w:rsidRPr="00A8284B">
        <w:rPr>
          <w:lang w:eastAsia="es-ES"/>
        </w:rPr>
        <w:t>Introduce nuevas obligaciones para entidades sin ánimo de lucro respecto al uso de medios electrónicos, trazabilidad del gasto, y facturación.</w:t>
      </w:r>
    </w:p>
    <w:p w14:paraId="17DF00EB" w14:textId="77777777" w:rsidR="00A8284B" w:rsidRPr="00A8284B" w:rsidRDefault="00A8284B" w:rsidP="00A8284B">
      <w:pPr>
        <w:numPr>
          <w:ilvl w:val="0"/>
          <w:numId w:val="118"/>
        </w:numPr>
        <w:rPr>
          <w:lang w:eastAsia="es-ES"/>
        </w:rPr>
      </w:pPr>
      <w:r w:rsidRPr="00A8284B">
        <w:rPr>
          <w:b/>
          <w:bCs/>
          <w:lang w:eastAsia="es-ES"/>
        </w:rPr>
        <w:t>Real Decreto 1619/2012, de 30 de noviembre</w:t>
      </w:r>
      <w:r w:rsidRPr="00A8284B">
        <w:rPr>
          <w:lang w:eastAsia="es-ES"/>
        </w:rPr>
        <w:t xml:space="preserve">, por el que se aprueban los </w:t>
      </w:r>
      <w:r w:rsidRPr="00A8284B">
        <w:rPr>
          <w:b/>
          <w:bCs/>
          <w:lang w:eastAsia="es-ES"/>
        </w:rPr>
        <w:t>requisitos de facturación</w:t>
      </w:r>
    </w:p>
    <w:p w14:paraId="5B2051F2" w14:textId="5790B28F" w:rsidR="00A8284B" w:rsidRDefault="00A8284B" w:rsidP="00A8284B">
      <w:pPr>
        <w:rPr>
          <w:lang w:eastAsia="es-ES"/>
        </w:rPr>
      </w:pPr>
      <w:r w:rsidRPr="00A8284B">
        <w:rPr>
          <w:lang w:eastAsia="es-ES"/>
        </w:rPr>
        <w:t>Afecta a la documentación justificativa de los gastos subvencionados. Las facturas deberán ajustarse a estos requisitos para ser válidas en el proceso de justificación.</w:t>
      </w:r>
    </w:p>
    <w:p w14:paraId="557B79D4" w14:textId="4BCEE47C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FORMA DE PAGO</w:t>
      </w:r>
      <w:r>
        <w:rPr>
          <w:b/>
          <w:bCs/>
          <w:lang w:eastAsia="es-ES"/>
        </w:rPr>
        <w:t>.</w:t>
      </w:r>
    </w:p>
    <w:p w14:paraId="7CFD9952" w14:textId="77777777" w:rsidR="00C92CB3" w:rsidRPr="00C92CB3" w:rsidRDefault="00C92CB3" w:rsidP="00C92CB3">
      <w:pPr>
        <w:numPr>
          <w:ilvl w:val="0"/>
          <w:numId w:val="116"/>
        </w:numPr>
        <w:rPr>
          <w:lang w:eastAsia="es-ES"/>
        </w:rPr>
      </w:pPr>
      <w:r w:rsidRPr="00C92CB3">
        <w:rPr>
          <w:lang w:eastAsia="es-ES"/>
        </w:rPr>
        <w:t>50 % anticipado al concederse la subvención.</w:t>
      </w:r>
    </w:p>
    <w:p w14:paraId="388F84EB" w14:textId="23048D82" w:rsidR="00C92CB3" w:rsidRPr="00C92CB3" w:rsidRDefault="00C92CB3" w:rsidP="00C92CB3">
      <w:pPr>
        <w:numPr>
          <w:ilvl w:val="0"/>
          <w:numId w:val="116"/>
        </w:numPr>
        <w:rPr>
          <w:lang w:eastAsia="es-ES"/>
        </w:rPr>
      </w:pPr>
      <w:r w:rsidRPr="00C92CB3">
        <w:rPr>
          <w:lang w:eastAsia="es-ES"/>
        </w:rPr>
        <w:t>50 % restante tras justificación completa.</w:t>
      </w:r>
    </w:p>
    <w:p w14:paraId="74EAF58C" w14:textId="42AD53DD" w:rsidR="00C92CB3" w:rsidRPr="00C92CB3" w:rsidRDefault="00C92CB3" w:rsidP="00C92CB3">
      <w:pPr>
        <w:rPr>
          <w:b/>
          <w:bCs/>
          <w:lang w:eastAsia="es-ES"/>
        </w:rPr>
      </w:pPr>
      <w:r w:rsidRPr="00C92CB3">
        <w:rPr>
          <w:b/>
          <w:bCs/>
          <w:lang w:eastAsia="es-ES"/>
        </w:rPr>
        <w:t>JUSTIFICACIÓN</w:t>
      </w:r>
      <w:r>
        <w:rPr>
          <w:b/>
          <w:bCs/>
          <w:lang w:eastAsia="es-ES"/>
        </w:rPr>
        <w:t>.</w:t>
      </w:r>
    </w:p>
    <w:p w14:paraId="569E5280" w14:textId="77777777" w:rsidR="00C92CB3" w:rsidRDefault="00C92CB3" w:rsidP="00C92CB3">
      <w:pPr>
        <w:rPr>
          <w:lang w:eastAsia="es-ES"/>
        </w:rPr>
      </w:pPr>
      <w:r w:rsidRPr="00C92CB3">
        <w:rPr>
          <w:lang w:eastAsia="es-ES"/>
        </w:rPr>
        <w:t>Tres modalidades según importe concedido:</w:t>
      </w:r>
    </w:p>
    <w:p w14:paraId="2A985CA6" w14:textId="399034F1" w:rsidR="00C92CB3" w:rsidRDefault="00C92CB3" w:rsidP="00C92CB3">
      <w:pPr>
        <w:rPr>
          <w:lang w:eastAsia="es-ES"/>
        </w:rPr>
      </w:pPr>
      <w:r w:rsidRPr="00C92CB3">
        <w:rPr>
          <w:lang w:eastAsia="es-ES"/>
        </w:rPr>
        <w:t>A) Simplificada (&lt;3.000 €)</w:t>
      </w:r>
      <w:r>
        <w:rPr>
          <w:lang w:eastAsia="es-ES"/>
        </w:rPr>
        <w:t>.</w:t>
      </w:r>
    </w:p>
    <w:p w14:paraId="5E2E8424" w14:textId="6C4BCF8C" w:rsidR="00C92CB3" w:rsidRDefault="00C92CB3" w:rsidP="00C92CB3">
      <w:pPr>
        <w:rPr>
          <w:lang w:eastAsia="es-ES"/>
        </w:rPr>
      </w:pPr>
      <w:r w:rsidRPr="00C92CB3">
        <w:rPr>
          <w:lang w:eastAsia="es-ES"/>
        </w:rPr>
        <w:t>B) Justificantes de gasto (3.000 € – 18.000 €)</w:t>
      </w:r>
      <w:r>
        <w:rPr>
          <w:lang w:eastAsia="es-ES"/>
        </w:rPr>
        <w:t>.</w:t>
      </w:r>
    </w:p>
    <w:p w14:paraId="345FAC60" w14:textId="3366316F" w:rsidR="00EB720C" w:rsidRPr="00EB720C" w:rsidRDefault="00C92CB3" w:rsidP="00EB720C">
      <w:pPr>
        <w:rPr>
          <w:lang w:eastAsia="es-ES"/>
        </w:rPr>
      </w:pPr>
      <w:r w:rsidRPr="00C92CB3">
        <w:rPr>
          <w:lang w:eastAsia="es-ES"/>
        </w:rPr>
        <w:lastRenderedPageBreak/>
        <w:t>C) Informe de auditor (&gt;18.000 € o si se opta voluntariamente).</w:t>
      </w:r>
    </w:p>
    <w:p w14:paraId="5564B5B7" w14:textId="20C58000" w:rsidR="00EB720C" w:rsidRPr="00EB720C" w:rsidRDefault="00EB720C" w:rsidP="00EB720C">
      <w:pPr>
        <w:pStyle w:val="Ttulo1"/>
        <w:rPr>
          <w:lang w:eastAsia="es-ES"/>
        </w:rPr>
      </w:pPr>
      <w:bookmarkStart w:id="1" w:name="_Toc197082370"/>
      <w:r>
        <w:rPr>
          <w:lang w:eastAsia="es-ES"/>
        </w:rPr>
        <w:t xml:space="preserve">2. </w:t>
      </w:r>
      <w:r w:rsidRPr="00EB720C">
        <w:rPr>
          <w:lang w:eastAsia="es-ES"/>
        </w:rPr>
        <w:t>Subvenciones a deportistas individuales.</w:t>
      </w:r>
      <w:bookmarkEnd w:id="1"/>
    </w:p>
    <w:p w14:paraId="66D123EE" w14:textId="11E72358" w:rsidR="00EB720C" w:rsidRDefault="00EB720C" w:rsidP="00EB720C">
      <w:pPr>
        <w:rPr>
          <w:lang w:eastAsia="es-ES"/>
        </w:rPr>
      </w:pPr>
      <w:r>
        <w:rPr>
          <w:lang w:eastAsia="es-ES"/>
        </w:rPr>
        <w:t xml:space="preserve">Consulta: </w:t>
      </w:r>
      <w:hyperlink r:id="rId9" w:history="1">
        <w:r w:rsidRPr="00EB720C">
          <w:rPr>
            <w:rStyle w:val="Hipervnculo"/>
            <w:lang w:eastAsia="es-ES"/>
          </w:rPr>
          <w:t>Convocatoria de ayudas a deportistas individuales de Getafe para el ejercicio 2024</w:t>
        </w:r>
      </w:hyperlink>
    </w:p>
    <w:p w14:paraId="37BB3228" w14:textId="1053ACB4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OBJETO</w:t>
      </w:r>
      <w:r>
        <w:rPr>
          <w:b/>
          <w:bCs/>
          <w:lang w:eastAsia="es-ES"/>
        </w:rPr>
        <w:t>.</w:t>
      </w:r>
    </w:p>
    <w:p w14:paraId="7F949771" w14:textId="6CD88C56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La convocatoria tiene por finalidad conceder ayudas económicas a deportistas individuales empadronados en Getafe, que hayan destacado por sus resultados en competiciones oficiales durante el año 2023, con el fin de mejorar y perfeccionar su rendimiento.</w:t>
      </w:r>
    </w:p>
    <w:p w14:paraId="0282BD5F" w14:textId="78BC8807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BASE LEGAL</w:t>
      </w:r>
      <w:r>
        <w:rPr>
          <w:b/>
          <w:bCs/>
          <w:lang w:eastAsia="es-ES"/>
        </w:rPr>
        <w:t>.</w:t>
      </w:r>
    </w:p>
    <w:p w14:paraId="2AFFD51B" w14:textId="77777777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La convocatoria se fundamenta en diversas disposiciones legales que respaldan tanto la competencia del Ayuntamiento como los principios rectores del apoyo al deporte:</w:t>
      </w:r>
    </w:p>
    <w:p w14:paraId="339F2BF9" w14:textId="20B2AD72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1. Ley 15/1994, de 28 de diciembre, del Deporte de la Comunidad de Madrid</w:t>
      </w:r>
      <w:r>
        <w:rPr>
          <w:b/>
          <w:bCs/>
          <w:lang w:eastAsia="es-ES"/>
        </w:rPr>
        <w:t>.</w:t>
      </w:r>
    </w:p>
    <w:p w14:paraId="7C66CE03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Artículo 2 (Principios rectores): Establece la promoción de la competición deportiva de rendimiento como uno de los principios fundamentales.</w:t>
      </w:r>
    </w:p>
    <w:p w14:paraId="0EFA5223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Artículo 8 (Protección al deportista): Obliga a la Comunidad de Madrid a facilitar asistencia y formación deportiva, así como defensa de los intereses de los deportistas.</w:t>
      </w:r>
    </w:p>
    <w:p w14:paraId="342DC4BC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Artículo 13 (Beneficios del deportista de alto nivel): Permite el acceso de estos deportistas a ayudas públicas, teniendo en cuenta también las ofrecidas por otras administraciones.</w:t>
      </w:r>
    </w:p>
    <w:p w14:paraId="5AE126BA" w14:textId="0A84917A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2. Ley 7/1985, de 2 de abril, Reguladora de las Bases del Régimen Local</w:t>
      </w:r>
      <w:r>
        <w:rPr>
          <w:b/>
          <w:bCs/>
          <w:lang w:eastAsia="es-ES"/>
        </w:rPr>
        <w:t>.</w:t>
      </w:r>
    </w:p>
    <w:p w14:paraId="0A97A3E3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Artículo 2 (Competencias propias del municipio): Incluye expresamente la promoción del deporte y la gestión de instalaciones deportivas como competencias municipales.</w:t>
      </w:r>
    </w:p>
    <w:p w14:paraId="7676E7AB" w14:textId="76937880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3. Ley 39/2015, de 1 de octubre, del Procedimiento Administrativo Común de las Administraciones Públicas</w:t>
      </w:r>
      <w:r>
        <w:rPr>
          <w:b/>
          <w:bCs/>
          <w:lang w:eastAsia="es-ES"/>
        </w:rPr>
        <w:t>.</w:t>
      </w:r>
    </w:p>
    <w:p w14:paraId="4AA291C4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Regula el procedimiento administrativo aplicable a la presentación y tramitación de solicitudes, subsanaciones y notificaciones electrónicas.</w:t>
      </w:r>
    </w:p>
    <w:p w14:paraId="59BEF5C7" w14:textId="5195C9A7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4. Ley 40/2015, de 1 de octubre, de Régimen Jurídico del Sector Público</w:t>
      </w:r>
      <w:r>
        <w:rPr>
          <w:b/>
          <w:bCs/>
          <w:lang w:eastAsia="es-ES"/>
        </w:rPr>
        <w:t>.</w:t>
      </w:r>
    </w:p>
    <w:p w14:paraId="0DE7AA83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Específicamente mencionada en el artículo 17.2 para la válida constitución del jurado encargado de instruir el procedimiento de valoración.</w:t>
      </w:r>
    </w:p>
    <w:p w14:paraId="0B85278E" w14:textId="40702441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5. Ley 38/2003, de 17 de noviembre, General de Subvenciones (LGS) y su Reglamento (Real Decreto 887/2006, de 21 de julio)</w:t>
      </w:r>
      <w:r>
        <w:rPr>
          <w:b/>
          <w:bCs/>
          <w:lang w:eastAsia="es-ES"/>
        </w:rPr>
        <w:t>.</w:t>
      </w:r>
    </w:p>
    <w:p w14:paraId="0E4B1C66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Rigen el marco general de concesión de ayudas públicas.</w:t>
      </w:r>
    </w:p>
    <w:p w14:paraId="728D362A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lastRenderedPageBreak/>
        <w:t>Se menciona el artículo 24 del reglamento respecto a la forma de acreditación del cumplimiento de obligaciones fiscales para ayudas menores a 3.000 €.</w:t>
      </w:r>
    </w:p>
    <w:p w14:paraId="2E63E38B" w14:textId="52C6479D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6. Ley 35/2006, de 28 de noviembre, del Impuesto sobre la Renta de las Personas Físicas (IRPF)</w:t>
      </w:r>
      <w:r>
        <w:rPr>
          <w:b/>
          <w:bCs/>
          <w:lang w:eastAsia="es-ES"/>
        </w:rPr>
        <w:t>.</w:t>
      </w:r>
    </w:p>
    <w:p w14:paraId="491D0FC1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Se establece que las ayudas están sujetas a este impuesto.</w:t>
      </w:r>
    </w:p>
    <w:p w14:paraId="7AF24B28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Aplicación de una retención general del 15 %, con posibilidad de tipo reducido del 7 % si se cumplen los requisitos del artículo 95.1 del RIRPF.</w:t>
      </w:r>
    </w:p>
    <w:p w14:paraId="0C86C314" w14:textId="36790527" w:rsid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7. Real Decreto 439/2007, de 30 de marzo, por el que se aprueba el Reglamento del IRPF y modifica el de planes y fondos de pensiones.</w:t>
      </w:r>
    </w:p>
    <w:p w14:paraId="1ADA6D8E" w14:textId="15983DC7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REQUISITOS</w:t>
      </w:r>
      <w:r>
        <w:rPr>
          <w:b/>
          <w:bCs/>
          <w:lang w:eastAsia="es-ES"/>
        </w:rPr>
        <w:t>.</w:t>
      </w:r>
    </w:p>
    <w:p w14:paraId="48A9A4FF" w14:textId="77777777" w:rsidR="008A2CA4" w:rsidRPr="008A2CA4" w:rsidRDefault="008A2CA4" w:rsidP="008A2CA4">
      <w:pPr>
        <w:numPr>
          <w:ilvl w:val="0"/>
          <w:numId w:val="97"/>
        </w:numPr>
        <w:rPr>
          <w:lang w:eastAsia="es-ES"/>
        </w:rPr>
      </w:pPr>
      <w:r w:rsidRPr="008A2CA4">
        <w:rPr>
          <w:lang w:eastAsia="es-ES"/>
        </w:rPr>
        <w:t>Estar empadronado en Getafe desde al menos el 1 de enero de 2023.</w:t>
      </w:r>
    </w:p>
    <w:p w14:paraId="2F2B9E42" w14:textId="77777777" w:rsidR="008A2CA4" w:rsidRPr="008A2CA4" w:rsidRDefault="008A2CA4" w:rsidP="008A2CA4">
      <w:pPr>
        <w:numPr>
          <w:ilvl w:val="0"/>
          <w:numId w:val="97"/>
        </w:numPr>
        <w:rPr>
          <w:lang w:eastAsia="es-ES"/>
        </w:rPr>
      </w:pPr>
      <w:r w:rsidRPr="008A2CA4">
        <w:rPr>
          <w:lang w:eastAsia="es-ES"/>
        </w:rPr>
        <w:t>Licencia federativa en vigor en el deporte correspondiente desde la misma fecha.</w:t>
      </w:r>
    </w:p>
    <w:p w14:paraId="376318BA" w14:textId="77777777" w:rsidR="008A2CA4" w:rsidRPr="008A2CA4" w:rsidRDefault="008A2CA4" w:rsidP="008A2CA4">
      <w:pPr>
        <w:numPr>
          <w:ilvl w:val="0"/>
          <w:numId w:val="97"/>
        </w:numPr>
        <w:rPr>
          <w:lang w:eastAsia="es-ES"/>
        </w:rPr>
      </w:pPr>
      <w:r w:rsidRPr="008A2CA4">
        <w:rPr>
          <w:lang w:eastAsia="es-ES"/>
        </w:rPr>
        <w:t>No estar sancionado por infracción grave o muy grave en materia deportiva.</w:t>
      </w:r>
    </w:p>
    <w:p w14:paraId="6FB86DBC" w14:textId="77777777" w:rsidR="008A2CA4" w:rsidRPr="008A2CA4" w:rsidRDefault="008A2CA4" w:rsidP="008A2CA4">
      <w:pPr>
        <w:numPr>
          <w:ilvl w:val="0"/>
          <w:numId w:val="97"/>
        </w:numPr>
        <w:rPr>
          <w:lang w:eastAsia="es-ES"/>
        </w:rPr>
      </w:pPr>
      <w:r w:rsidRPr="008A2CA4">
        <w:rPr>
          <w:lang w:eastAsia="es-ES"/>
        </w:rPr>
        <w:t>Tener más de 8 años y practicar deporte individual reconocido por el COE.</w:t>
      </w:r>
    </w:p>
    <w:p w14:paraId="1156C128" w14:textId="77777777" w:rsidR="008A2CA4" w:rsidRPr="008A2CA4" w:rsidRDefault="008A2CA4" w:rsidP="008A2CA4">
      <w:pPr>
        <w:numPr>
          <w:ilvl w:val="0"/>
          <w:numId w:val="97"/>
        </w:numPr>
        <w:rPr>
          <w:lang w:eastAsia="es-ES"/>
        </w:rPr>
      </w:pPr>
      <w:r w:rsidRPr="008A2CA4">
        <w:rPr>
          <w:lang w:eastAsia="es-ES"/>
        </w:rPr>
        <w:t>Mantener los requisitos hasta la resolución de la ayuda.</w:t>
      </w:r>
    </w:p>
    <w:p w14:paraId="483CD8BF" w14:textId="77777777" w:rsidR="008A2CA4" w:rsidRPr="008A2CA4" w:rsidRDefault="008A2CA4" w:rsidP="008A2CA4">
      <w:pPr>
        <w:numPr>
          <w:ilvl w:val="0"/>
          <w:numId w:val="97"/>
        </w:numPr>
        <w:rPr>
          <w:lang w:eastAsia="es-ES"/>
        </w:rPr>
      </w:pPr>
      <w:r w:rsidRPr="008A2CA4">
        <w:rPr>
          <w:lang w:eastAsia="es-ES"/>
        </w:rPr>
        <w:t>Presentar solicitud dentro del plazo y con la documentación completa.</w:t>
      </w:r>
    </w:p>
    <w:p w14:paraId="6EA7553A" w14:textId="669AC810" w:rsidR="008A2CA4" w:rsidRPr="008A2CA4" w:rsidRDefault="008A2CA4" w:rsidP="008A2CA4">
      <w:pPr>
        <w:numPr>
          <w:ilvl w:val="0"/>
          <w:numId w:val="97"/>
        </w:numPr>
        <w:rPr>
          <w:lang w:eastAsia="es-ES"/>
        </w:rPr>
      </w:pPr>
      <w:r w:rsidRPr="008A2CA4">
        <w:rPr>
          <w:lang w:eastAsia="es-ES"/>
        </w:rPr>
        <w:t>Estar al corriente de obligaciones tributarias con el Ayuntamiento, AEAT y Seguridad Social.</w:t>
      </w:r>
    </w:p>
    <w:p w14:paraId="247D9100" w14:textId="2D12CCA6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EXCLUSIONES</w:t>
      </w:r>
      <w:r>
        <w:rPr>
          <w:b/>
          <w:bCs/>
          <w:lang w:eastAsia="es-ES"/>
        </w:rPr>
        <w:t>.</w:t>
      </w:r>
    </w:p>
    <w:p w14:paraId="00307B74" w14:textId="7777777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No se admitirán solicitudes de deportistas que practiquen:</w:t>
      </w:r>
    </w:p>
    <w:p w14:paraId="5EFCCB6F" w14:textId="77777777" w:rsidR="008A2CA4" w:rsidRPr="008A2CA4" w:rsidRDefault="008A2CA4" w:rsidP="008A2CA4">
      <w:pPr>
        <w:numPr>
          <w:ilvl w:val="0"/>
          <w:numId w:val="98"/>
        </w:numPr>
        <w:rPr>
          <w:lang w:eastAsia="es-ES"/>
        </w:rPr>
      </w:pPr>
      <w:r w:rsidRPr="008A2CA4">
        <w:rPr>
          <w:lang w:eastAsia="es-ES"/>
        </w:rPr>
        <w:t>Deportes de equipo, relevos, dobles o por parejas (salvo deporte adaptado honorífico).</w:t>
      </w:r>
    </w:p>
    <w:p w14:paraId="025D455F" w14:textId="53969985" w:rsidR="008A2CA4" w:rsidRPr="008A2CA4" w:rsidRDefault="008A2CA4" w:rsidP="008A2CA4">
      <w:pPr>
        <w:numPr>
          <w:ilvl w:val="0"/>
          <w:numId w:val="98"/>
        </w:numPr>
        <w:rPr>
          <w:lang w:eastAsia="es-ES"/>
        </w:rPr>
      </w:pPr>
      <w:r w:rsidRPr="008A2CA4">
        <w:rPr>
          <w:lang w:eastAsia="es-ES"/>
        </w:rPr>
        <w:t>Competiciones de cuerpos profesionales (policías, bomberos, militares, etc.).</w:t>
      </w:r>
    </w:p>
    <w:p w14:paraId="4F3AEC4F" w14:textId="538C586F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PRESENTACIÓN DE SOLICITUDES</w:t>
      </w:r>
      <w:r>
        <w:rPr>
          <w:b/>
          <w:bCs/>
          <w:lang w:eastAsia="es-ES"/>
        </w:rPr>
        <w:t>.</w:t>
      </w:r>
    </w:p>
    <w:p w14:paraId="22885F48" w14:textId="77777777" w:rsidR="008A2CA4" w:rsidRPr="008A2CA4" w:rsidRDefault="008A2CA4" w:rsidP="008A2CA4">
      <w:pPr>
        <w:numPr>
          <w:ilvl w:val="0"/>
          <w:numId w:val="99"/>
        </w:numPr>
        <w:rPr>
          <w:lang w:eastAsia="es-ES"/>
        </w:rPr>
      </w:pPr>
      <w:r w:rsidRPr="008A2CA4">
        <w:rPr>
          <w:lang w:eastAsia="es-ES"/>
        </w:rPr>
        <w:t>Plazo: 20 días hábiles desde la publicación oficial.</w:t>
      </w:r>
    </w:p>
    <w:p w14:paraId="1CCCE8E1" w14:textId="2125130A" w:rsidR="008A2CA4" w:rsidRPr="008A2CA4" w:rsidRDefault="008A2CA4" w:rsidP="008A2CA4">
      <w:pPr>
        <w:numPr>
          <w:ilvl w:val="0"/>
          <w:numId w:val="99"/>
        </w:numPr>
        <w:rPr>
          <w:lang w:eastAsia="es-ES"/>
        </w:rPr>
      </w:pPr>
      <w:r w:rsidRPr="008A2CA4">
        <w:rPr>
          <w:lang w:eastAsia="es-ES"/>
        </w:rPr>
        <w:t>Modalidades de presentación: sede electrónica, registros municipales, oficinas de correos, etc.</w:t>
      </w:r>
    </w:p>
    <w:p w14:paraId="7C0EB2D6" w14:textId="5266D893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CRITERIOS DE VALORACIÓN Y BAREMO</w:t>
      </w:r>
      <w:r>
        <w:rPr>
          <w:b/>
          <w:bCs/>
          <w:lang w:eastAsia="es-ES"/>
        </w:rPr>
        <w:t>.</w:t>
      </w:r>
    </w:p>
    <w:p w14:paraId="5AEFB74C" w14:textId="77777777" w:rsidR="008A2CA4" w:rsidRPr="008A2CA4" w:rsidRDefault="008A2CA4" w:rsidP="008A2CA4">
      <w:pPr>
        <w:numPr>
          <w:ilvl w:val="0"/>
          <w:numId w:val="100"/>
        </w:numPr>
        <w:rPr>
          <w:lang w:eastAsia="es-ES"/>
        </w:rPr>
      </w:pPr>
      <w:r w:rsidRPr="008A2CA4">
        <w:rPr>
          <w:lang w:eastAsia="es-ES"/>
        </w:rPr>
        <w:t>Se valoran los 5 mejores resultados del año 2023 según un baremo detallado por tipo de competición (internacional, nacional, autonómica), categoría y clasificación.</w:t>
      </w:r>
    </w:p>
    <w:p w14:paraId="78540287" w14:textId="45908B9D" w:rsidR="008A2CA4" w:rsidRPr="008A2CA4" w:rsidRDefault="008A2CA4" w:rsidP="008A2CA4">
      <w:pPr>
        <w:numPr>
          <w:ilvl w:val="0"/>
          <w:numId w:val="100"/>
        </w:numPr>
        <w:rPr>
          <w:lang w:eastAsia="es-ES"/>
        </w:rPr>
      </w:pPr>
      <w:r w:rsidRPr="008A2CA4">
        <w:rPr>
          <w:lang w:eastAsia="es-ES"/>
        </w:rPr>
        <w:t>Las federaciones deben certificar la puntuación otorgada conforme al baremo establecido.</w:t>
      </w:r>
    </w:p>
    <w:p w14:paraId="49F1F4A5" w14:textId="7973CA63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lastRenderedPageBreak/>
        <w:t>DOCUMENTACIÓN OBLIGATORIA</w:t>
      </w:r>
      <w:r>
        <w:rPr>
          <w:b/>
          <w:bCs/>
          <w:lang w:eastAsia="es-ES"/>
        </w:rPr>
        <w:t>.</w:t>
      </w:r>
    </w:p>
    <w:p w14:paraId="624344AB" w14:textId="77777777" w:rsidR="008A2CA4" w:rsidRPr="008A2CA4" w:rsidRDefault="008A2CA4" w:rsidP="008A2CA4">
      <w:pPr>
        <w:numPr>
          <w:ilvl w:val="0"/>
          <w:numId w:val="101"/>
        </w:numPr>
        <w:rPr>
          <w:lang w:eastAsia="es-ES"/>
        </w:rPr>
      </w:pPr>
      <w:r w:rsidRPr="008A2CA4">
        <w:rPr>
          <w:lang w:eastAsia="es-ES"/>
        </w:rPr>
        <w:t>Solicitud (Anexo I).</w:t>
      </w:r>
    </w:p>
    <w:p w14:paraId="49AE2F15" w14:textId="77777777" w:rsidR="008A2CA4" w:rsidRPr="008A2CA4" w:rsidRDefault="008A2CA4" w:rsidP="008A2CA4">
      <w:pPr>
        <w:numPr>
          <w:ilvl w:val="0"/>
          <w:numId w:val="101"/>
        </w:numPr>
        <w:rPr>
          <w:lang w:eastAsia="es-ES"/>
        </w:rPr>
      </w:pPr>
      <w:r w:rsidRPr="008A2CA4">
        <w:rPr>
          <w:lang w:eastAsia="es-ES"/>
        </w:rPr>
        <w:t>Certificado de empadronamiento.</w:t>
      </w:r>
    </w:p>
    <w:p w14:paraId="3A51261A" w14:textId="77777777" w:rsidR="008A2CA4" w:rsidRPr="008A2CA4" w:rsidRDefault="008A2CA4" w:rsidP="008A2CA4">
      <w:pPr>
        <w:numPr>
          <w:ilvl w:val="0"/>
          <w:numId w:val="101"/>
        </w:numPr>
        <w:rPr>
          <w:lang w:eastAsia="es-ES"/>
        </w:rPr>
      </w:pPr>
      <w:r w:rsidRPr="008A2CA4">
        <w:rPr>
          <w:lang w:eastAsia="es-ES"/>
        </w:rPr>
        <w:t>Documento de identidad.</w:t>
      </w:r>
    </w:p>
    <w:p w14:paraId="562F7562" w14:textId="77777777" w:rsidR="008A2CA4" w:rsidRPr="008A2CA4" w:rsidRDefault="008A2CA4" w:rsidP="008A2CA4">
      <w:pPr>
        <w:numPr>
          <w:ilvl w:val="0"/>
          <w:numId w:val="101"/>
        </w:numPr>
        <w:rPr>
          <w:lang w:eastAsia="es-ES"/>
        </w:rPr>
      </w:pPr>
      <w:r w:rsidRPr="008A2CA4">
        <w:rPr>
          <w:lang w:eastAsia="es-ES"/>
        </w:rPr>
        <w:t>Certificado federativo con resultados (Anexo II).</w:t>
      </w:r>
    </w:p>
    <w:p w14:paraId="75B70472" w14:textId="77777777" w:rsidR="008A2CA4" w:rsidRPr="008A2CA4" w:rsidRDefault="008A2CA4" w:rsidP="008A2CA4">
      <w:pPr>
        <w:numPr>
          <w:ilvl w:val="0"/>
          <w:numId w:val="101"/>
        </w:numPr>
        <w:rPr>
          <w:lang w:eastAsia="es-ES"/>
        </w:rPr>
      </w:pPr>
      <w:r w:rsidRPr="008A2CA4">
        <w:rPr>
          <w:lang w:eastAsia="es-ES"/>
        </w:rPr>
        <w:t>Declaración de no sanción.</w:t>
      </w:r>
    </w:p>
    <w:p w14:paraId="09326D13" w14:textId="77777777" w:rsidR="008A2CA4" w:rsidRPr="008A2CA4" w:rsidRDefault="008A2CA4" w:rsidP="008A2CA4">
      <w:pPr>
        <w:numPr>
          <w:ilvl w:val="0"/>
          <w:numId w:val="101"/>
        </w:numPr>
        <w:rPr>
          <w:lang w:eastAsia="es-ES"/>
        </w:rPr>
      </w:pPr>
      <w:r w:rsidRPr="008A2CA4">
        <w:rPr>
          <w:lang w:eastAsia="es-ES"/>
        </w:rPr>
        <w:t>Datos bancarios (Anexo III).</w:t>
      </w:r>
    </w:p>
    <w:p w14:paraId="02386755" w14:textId="0EA69DC2" w:rsidR="008A2CA4" w:rsidRPr="008A2CA4" w:rsidRDefault="008A2CA4" w:rsidP="008A2CA4">
      <w:pPr>
        <w:numPr>
          <w:ilvl w:val="0"/>
          <w:numId w:val="101"/>
        </w:numPr>
        <w:rPr>
          <w:lang w:eastAsia="es-ES"/>
        </w:rPr>
      </w:pPr>
      <w:r w:rsidRPr="008A2CA4">
        <w:rPr>
          <w:lang w:eastAsia="es-ES"/>
        </w:rPr>
        <w:t>Declaración responsable para acreditar cumplimiento tributario (Anexo IV).</w:t>
      </w:r>
    </w:p>
    <w:p w14:paraId="48E0D25D" w14:textId="2328B8F1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CUANTÍA DE LAS AYUDAS</w:t>
      </w:r>
      <w:r>
        <w:rPr>
          <w:b/>
          <w:bCs/>
          <w:lang w:eastAsia="es-ES"/>
        </w:rPr>
        <w:t>.</w:t>
      </w:r>
    </w:p>
    <w:p w14:paraId="73F31340" w14:textId="77777777" w:rsidR="008A2CA4" w:rsidRPr="008A2CA4" w:rsidRDefault="008A2CA4" w:rsidP="008A2CA4">
      <w:pPr>
        <w:numPr>
          <w:ilvl w:val="0"/>
          <w:numId w:val="102"/>
        </w:numPr>
        <w:rPr>
          <w:lang w:eastAsia="es-ES"/>
        </w:rPr>
      </w:pPr>
      <w:r w:rsidRPr="008A2CA4">
        <w:rPr>
          <w:lang w:eastAsia="es-ES"/>
        </w:rPr>
        <w:t xml:space="preserve">Presupuesto total: </w:t>
      </w:r>
      <w:r w:rsidRPr="008A2CA4">
        <w:rPr>
          <w:b/>
          <w:bCs/>
          <w:lang w:eastAsia="es-ES"/>
        </w:rPr>
        <w:t>30.000 euros</w:t>
      </w:r>
      <w:r w:rsidRPr="008A2CA4">
        <w:rPr>
          <w:lang w:eastAsia="es-ES"/>
        </w:rPr>
        <w:t>.</w:t>
      </w:r>
    </w:p>
    <w:p w14:paraId="4F366A72" w14:textId="77777777" w:rsidR="008A2CA4" w:rsidRPr="008A2CA4" w:rsidRDefault="008A2CA4" w:rsidP="008A2CA4">
      <w:pPr>
        <w:numPr>
          <w:ilvl w:val="0"/>
          <w:numId w:val="102"/>
        </w:numPr>
        <w:rPr>
          <w:lang w:eastAsia="es-ES"/>
        </w:rPr>
      </w:pPr>
      <w:r w:rsidRPr="008A2CA4">
        <w:rPr>
          <w:lang w:eastAsia="es-ES"/>
        </w:rPr>
        <w:t>Premios por categoría y sexo:</w:t>
      </w:r>
    </w:p>
    <w:p w14:paraId="759E7C57" w14:textId="77777777" w:rsidR="008A2CA4" w:rsidRPr="008A2CA4" w:rsidRDefault="008A2CA4" w:rsidP="008A2CA4">
      <w:pPr>
        <w:numPr>
          <w:ilvl w:val="1"/>
          <w:numId w:val="102"/>
        </w:numPr>
        <w:rPr>
          <w:lang w:eastAsia="es-ES"/>
        </w:rPr>
      </w:pPr>
      <w:r w:rsidRPr="008A2CA4">
        <w:rPr>
          <w:b/>
          <w:bCs/>
          <w:lang w:eastAsia="es-ES"/>
        </w:rPr>
        <w:t>Mayores de 18 años</w:t>
      </w:r>
      <w:r w:rsidRPr="008A2CA4">
        <w:rPr>
          <w:lang w:eastAsia="es-ES"/>
        </w:rPr>
        <w:t>: entre 500 y 2.500 €.</w:t>
      </w:r>
    </w:p>
    <w:p w14:paraId="5C150925" w14:textId="77777777" w:rsidR="008A2CA4" w:rsidRPr="008A2CA4" w:rsidRDefault="008A2CA4" w:rsidP="008A2CA4">
      <w:pPr>
        <w:numPr>
          <w:ilvl w:val="1"/>
          <w:numId w:val="102"/>
        </w:numPr>
        <w:rPr>
          <w:lang w:eastAsia="es-ES"/>
        </w:rPr>
      </w:pPr>
      <w:r w:rsidRPr="008A2CA4">
        <w:rPr>
          <w:b/>
          <w:bCs/>
          <w:lang w:eastAsia="es-ES"/>
        </w:rPr>
        <w:t>Menores de 18 años</w:t>
      </w:r>
      <w:r w:rsidRPr="008A2CA4">
        <w:rPr>
          <w:lang w:eastAsia="es-ES"/>
        </w:rPr>
        <w:t>: entre 500 y 2.000 €.</w:t>
      </w:r>
    </w:p>
    <w:p w14:paraId="3777579F" w14:textId="3FB49CC1" w:rsidR="008A2CA4" w:rsidRPr="008A2CA4" w:rsidRDefault="008A2CA4" w:rsidP="008A2CA4">
      <w:pPr>
        <w:numPr>
          <w:ilvl w:val="1"/>
          <w:numId w:val="102"/>
        </w:numPr>
        <w:rPr>
          <w:lang w:eastAsia="es-ES"/>
        </w:rPr>
      </w:pPr>
      <w:r w:rsidRPr="008A2CA4">
        <w:rPr>
          <w:b/>
          <w:bCs/>
          <w:lang w:eastAsia="es-ES"/>
        </w:rPr>
        <w:t>Deporte adaptado y adaptado honorífico</w:t>
      </w:r>
      <w:r w:rsidRPr="008A2CA4">
        <w:rPr>
          <w:lang w:eastAsia="es-ES"/>
        </w:rPr>
        <w:t>: hasta 2.500 €.</w:t>
      </w:r>
    </w:p>
    <w:p w14:paraId="78694227" w14:textId="3929EFDA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COMPATIBILIDAD</w:t>
      </w:r>
      <w:r>
        <w:rPr>
          <w:b/>
          <w:bCs/>
          <w:lang w:eastAsia="es-ES"/>
        </w:rPr>
        <w:t>.</w:t>
      </w:r>
    </w:p>
    <w:p w14:paraId="3C56AD31" w14:textId="71F1D207" w:rsidR="008A2CA4" w:rsidRPr="008A2CA4" w:rsidRDefault="008A2CA4" w:rsidP="008A2CA4">
      <w:pPr>
        <w:rPr>
          <w:lang w:eastAsia="es-ES"/>
        </w:rPr>
      </w:pPr>
      <w:r w:rsidRPr="008A2CA4">
        <w:rPr>
          <w:lang w:eastAsia="es-ES"/>
        </w:rPr>
        <w:t>Estas ayudas son compatibles con otras subvenciones de cualquier administración pública o entidad privada.</w:t>
      </w:r>
    </w:p>
    <w:p w14:paraId="643F053E" w14:textId="52F7C1CD" w:rsidR="008A2CA4" w:rsidRPr="008A2CA4" w:rsidRDefault="008A2CA4" w:rsidP="008A2CA4">
      <w:pPr>
        <w:rPr>
          <w:b/>
          <w:bCs/>
          <w:lang w:eastAsia="es-ES"/>
        </w:rPr>
      </w:pPr>
      <w:r w:rsidRPr="008A2CA4">
        <w:rPr>
          <w:b/>
          <w:bCs/>
          <w:lang w:eastAsia="es-ES"/>
        </w:rPr>
        <w:t>OBLIGACIONES Y RÉGIMEN FISCAL</w:t>
      </w:r>
      <w:r>
        <w:rPr>
          <w:b/>
          <w:bCs/>
          <w:lang w:eastAsia="es-ES"/>
        </w:rPr>
        <w:t>.</w:t>
      </w:r>
    </w:p>
    <w:p w14:paraId="60B9108F" w14:textId="77777777" w:rsidR="008A2CA4" w:rsidRPr="008A2CA4" w:rsidRDefault="008A2CA4" w:rsidP="008A2CA4">
      <w:pPr>
        <w:numPr>
          <w:ilvl w:val="0"/>
          <w:numId w:val="103"/>
        </w:numPr>
        <w:rPr>
          <w:lang w:eastAsia="es-ES"/>
        </w:rPr>
      </w:pPr>
      <w:r w:rsidRPr="008A2CA4">
        <w:rPr>
          <w:lang w:eastAsia="es-ES"/>
        </w:rPr>
        <w:t>Las ayudas están sujetas al IRPF.</w:t>
      </w:r>
    </w:p>
    <w:p w14:paraId="36BD3383" w14:textId="77777777" w:rsidR="008A2CA4" w:rsidRPr="008A2CA4" w:rsidRDefault="008A2CA4" w:rsidP="008A2CA4">
      <w:pPr>
        <w:numPr>
          <w:ilvl w:val="0"/>
          <w:numId w:val="103"/>
        </w:numPr>
        <w:rPr>
          <w:lang w:eastAsia="es-ES"/>
        </w:rPr>
      </w:pPr>
      <w:r w:rsidRPr="008A2CA4">
        <w:rPr>
          <w:lang w:eastAsia="es-ES"/>
        </w:rPr>
        <w:t>Retención general del 15 %, pudiendo reducirse al 7 % si se cumplen los requisitos.</w:t>
      </w:r>
    </w:p>
    <w:p w14:paraId="136E0235" w14:textId="77777777" w:rsidR="008A2CA4" w:rsidRPr="008A2CA4" w:rsidRDefault="008A2CA4" w:rsidP="008A2CA4">
      <w:pPr>
        <w:numPr>
          <w:ilvl w:val="0"/>
          <w:numId w:val="103"/>
        </w:numPr>
        <w:rPr>
          <w:lang w:eastAsia="es-ES"/>
        </w:rPr>
      </w:pPr>
      <w:r w:rsidRPr="008A2CA4">
        <w:rPr>
          <w:lang w:eastAsia="es-ES"/>
        </w:rPr>
        <w:t>El beneficiario debe mantener su actividad deportiva y colaborar con los órganos de control.</w:t>
      </w:r>
    </w:p>
    <w:p w14:paraId="7094B506" w14:textId="77777777" w:rsidR="008A2CA4" w:rsidRPr="00EB720C" w:rsidRDefault="008A2CA4" w:rsidP="00EB720C">
      <w:pPr>
        <w:rPr>
          <w:lang w:eastAsia="es-ES"/>
        </w:rPr>
      </w:pPr>
    </w:p>
    <w:sectPr w:rsidR="008A2CA4" w:rsidRPr="00EB720C" w:rsidSect="00B33804">
      <w:headerReference w:type="default" r:id="rId10"/>
      <w:footerReference w:type="default" r:id="rId11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40A94" w14:textId="77777777" w:rsidR="00C47C35" w:rsidRDefault="00C47C35" w:rsidP="00071F1B">
      <w:pPr>
        <w:spacing w:after="0" w:line="240" w:lineRule="auto"/>
      </w:pPr>
      <w:r>
        <w:separator/>
      </w:r>
    </w:p>
  </w:endnote>
  <w:endnote w:type="continuationSeparator" w:id="0">
    <w:p w14:paraId="096751F2" w14:textId="77777777" w:rsidR="00C47C35" w:rsidRDefault="00C47C35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6AE379FF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67F6" w14:textId="77777777" w:rsidR="00C47C35" w:rsidRDefault="00C47C35" w:rsidP="00071F1B">
      <w:pPr>
        <w:spacing w:after="0" w:line="240" w:lineRule="auto"/>
      </w:pPr>
      <w:r>
        <w:separator/>
      </w:r>
    </w:p>
  </w:footnote>
  <w:footnote w:type="continuationSeparator" w:id="0">
    <w:p w14:paraId="3E779F83" w14:textId="77777777" w:rsidR="00C47C35" w:rsidRDefault="00C47C35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6CCE9566" w:rsidR="00646A63" w:rsidRDefault="00324D9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029A7C51">
              <wp:simplePos x="0" y="0"/>
              <wp:positionH relativeFrom="column">
                <wp:posOffset>-89535</wp:posOffset>
              </wp:positionH>
              <wp:positionV relativeFrom="paragraph">
                <wp:posOffset>-213360</wp:posOffset>
              </wp:positionV>
              <wp:extent cx="5341620" cy="3505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106AC4DC" w:rsidR="00646A63" w:rsidRPr="00C41118" w:rsidRDefault="00EB720C" w:rsidP="0098207D">
                          <w:pPr>
                            <w:pStyle w:val="Nombretemaencabezado"/>
                            <w:rPr>
                              <w:sz w:val="18"/>
                              <w:szCs w:val="18"/>
                            </w:rPr>
                          </w:pPr>
                          <w:r w:rsidRPr="00EB720C">
                            <w:rPr>
                              <w:sz w:val="18"/>
                              <w:szCs w:val="18"/>
                            </w:rPr>
                            <w:t>Subvenciones del Ayuntamiento de Getafe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16.8pt;width:420.6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" stroked="f">
              <v:textbox>
                <w:txbxContent>
                  <w:p w14:paraId="798CC7EE" w14:textId="106AC4DC" w:rsidR="00646A63" w:rsidRPr="00C41118" w:rsidRDefault="00EB720C" w:rsidP="0098207D">
                    <w:pPr>
                      <w:pStyle w:val="Nombretemaencabezado"/>
                      <w:rPr>
                        <w:sz w:val="18"/>
                        <w:szCs w:val="18"/>
                      </w:rPr>
                    </w:pPr>
                    <w:r w:rsidRPr="00EB720C">
                      <w:rPr>
                        <w:sz w:val="18"/>
                        <w:szCs w:val="18"/>
                      </w:rPr>
                      <w:t>Subvenciones del Ayuntamiento de Getafe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1118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1FDC13D6">
              <wp:simplePos x="0" y="0"/>
              <wp:positionH relativeFrom="rightMargin">
                <wp:posOffset>-102235</wp:posOffset>
              </wp:positionH>
              <wp:positionV relativeFrom="bottomMargin">
                <wp:posOffset>-9594215</wp:posOffset>
              </wp:positionV>
              <wp:extent cx="7683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259204B6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324D93">
                            <w:t>6</w:t>
                          </w:r>
                          <w:r w:rsidR="00EB720C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05pt;margin-top:-755.45pt;width:60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" fillcolor="#0057a6" stroked="f" strokeweight="3pt">
              <v:textbox>
                <w:txbxContent>
                  <w:p w14:paraId="17B67B02" w14:textId="259204B6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324D93">
                      <w:t>6</w:t>
                    </w:r>
                    <w:r w:rsidR="00EB720C">
                      <w:t>3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1CA9C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3B3E"/>
    <w:multiLevelType w:val="multilevel"/>
    <w:tmpl w:val="FF96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BE2E96"/>
    <w:multiLevelType w:val="multilevel"/>
    <w:tmpl w:val="E6B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E92473"/>
    <w:multiLevelType w:val="multilevel"/>
    <w:tmpl w:val="1990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7D32BC"/>
    <w:multiLevelType w:val="multilevel"/>
    <w:tmpl w:val="431E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7CC5A14"/>
    <w:multiLevelType w:val="multilevel"/>
    <w:tmpl w:val="EA2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649BB"/>
    <w:multiLevelType w:val="multilevel"/>
    <w:tmpl w:val="BB00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DE01A3"/>
    <w:multiLevelType w:val="multilevel"/>
    <w:tmpl w:val="F4F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95C05"/>
    <w:multiLevelType w:val="multilevel"/>
    <w:tmpl w:val="E6B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903DD3"/>
    <w:multiLevelType w:val="multilevel"/>
    <w:tmpl w:val="1658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F9573A"/>
    <w:multiLevelType w:val="multilevel"/>
    <w:tmpl w:val="28E8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FF2C9D"/>
    <w:multiLevelType w:val="multilevel"/>
    <w:tmpl w:val="5A3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1F47A9"/>
    <w:multiLevelType w:val="multilevel"/>
    <w:tmpl w:val="A61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B60B9B"/>
    <w:multiLevelType w:val="multilevel"/>
    <w:tmpl w:val="CBF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584BBC"/>
    <w:multiLevelType w:val="multilevel"/>
    <w:tmpl w:val="5EB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8F58BA"/>
    <w:multiLevelType w:val="multilevel"/>
    <w:tmpl w:val="274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F879DA"/>
    <w:multiLevelType w:val="multilevel"/>
    <w:tmpl w:val="E08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5F6CF4"/>
    <w:multiLevelType w:val="multilevel"/>
    <w:tmpl w:val="5AC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F85077"/>
    <w:multiLevelType w:val="multilevel"/>
    <w:tmpl w:val="666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4C6A38"/>
    <w:multiLevelType w:val="multilevel"/>
    <w:tmpl w:val="74DC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6D6F95"/>
    <w:multiLevelType w:val="multilevel"/>
    <w:tmpl w:val="D07C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F518F1"/>
    <w:multiLevelType w:val="multilevel"/>
    <w:tmpl w:val="F6B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4F4792"/>
    <w:multiLevelType w:val="multilevel"/>
    <w:tmpl w:val="F9E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134ABC"/>
    <w:multiLevelType w:val="multilevel"/>
    <w:tmpl w:val="C0BC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BE5624"/>
    <w:multiLevelType w:val="multilevel"/>
    <w:tmpl w:val="D1E6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EC15E9"/>
    <w:multiLevelType w:val="multilevel"/>
    <w:tmpl w:val="87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E64C80"/>
    <w:multiLevelType w:val="multilevel"/>
    <w:tmpl w:val="1738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034770"/>
    <w:multiLevelType w:val="multilevel"/>
    <w:tmpl w:val="97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AB5762"/>
    <w:multiLevelType w:val="multilevel"/>
    <w:tmpl w:val="FFC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722533"/>
    <w:multiLevelType w:val="multilevel"/>
    <w:tmpl w:val="96E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964DB"/>
    <w:multiLevelType w:val="multilevel"/>
    <w:tmpl w:val="CB2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37049B"/>
    <w:multiLevelType w:val="multilevel"/>
    <w:tmpl w:val="D12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8C4FB6"/>
    <w:multiLevelType w:val="multilevel"/>
    <w:tmpl w:val="9B8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ACA0877"/>
    <w:multiLevelType w:val="multilevel"/>
    <w:tmpl w:val="F0A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CE29C6"/>
    <w:multiLevelType w:val="multilevel"/>
    <w:tmpl w:val="8E6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CDA348F"/>
    <w:multiLevelType w:val="multilevel"/>
    <w:tmpl w:val="3F8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F9691C"/>
    <w:multiLevelType w:val="multilevel"/>
    <w:tmpl w:val="2618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D1163D6"/>
    <w:multiLevelType w:val="multilevel"/>
    <w:tmpl w:val="9C5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6D2C37"/>
    <w:multiLevelType w:val="multilevel"/>
    <w:tmpl w:val="CB46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C02DBF"/>
    <w:multiLevelType w:val="multilevel"/>
    <w:tmpl w:val="7B44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8128D5"/>
    <w:multiLevelType w:val="multilevel"/>
    <w:tmpl w:val="39E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10230D4"/>
    <w:multiLevelType w:val="multilevel"/>
    <w:tmpl w:val="C2E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1040371"/>
    <w:multiLevelType w:val="multilevel"/>
    <w:tmpl w:val="907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1D247B2"/>
    <w:multiLevelType w:val="multilevel"/>
    <w:tmpl w:val="558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485A35"/>
    <w:multiLevelType w:val="multilevel"/>
    <w:tmpl w:val="E4C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3B94C0C"/>
    <w:multiLevelType w:val="multilevel"/>
    <w:tmpl w:val="7544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C946B0"/>
    <w:multiLevelType w:val="multilevel"/>
    <w:tmpl w:val="1FD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78A34E2"/>
    <w:multiLevelType w:val="multilevel"/>
    <w:tmpl w:val="E91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82334DD"/>
    <w:multiLevelType w:val="multilevel"/>
    <w:tmpl w:val="632A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0B0235"/>
    <w:multiLevelType w:val="multilevel"/>
    <w:tmpl w:val="BCF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072BD5"/>
    <w:multiLevelType w:val="multilevel"/>
    <w:tmpl w:val="ADF8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B5F447D"/>
    <w:multiLevelType w:val="multilevel"/>
    <w:tmpl w:val="7C2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C564EC9"/>
    <w:multiLevelType w:val="multilevel"/>
    <w:tmpl w:val="63447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CAC306F"/>
    <w:multiLevelType w:val="multilevel"/>
    <w:tmpl w:val="82F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207ED6"/>
    <w:multiLevelType w:val="multilevel"/>
    <w:tmpl w:val="6AEC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E5E422C"/>
    <w:multiLevelType w:val="multilevel"/>
    <w:tmpl w:val="888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FE96CDB"/>
    <w:multiLevelType w:val="multilevel"/>
    <w:tmpl w:val="BD8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02F6384"/>
    <w:multiLevelType w:val="multilevel"/>
    <w:tmpl w:val="0D7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0C0256C"/>
    <w:multiLevelType w:val="multilevel"/>
    <w:tmpl w:val="987A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25D0C2F"/>
    <w:multiLevelType w:val="multilevel"/>
    <w:tmpl w:val="36A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23318C"/>
    <w:multiLevelType w:val="multilevel"/>
    <w:tmpl w:val="FC3C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1B288F"/>
    <w:multiLevelType w:val="multilevel"/>
    <w:tmpl w:val="816A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E25D80"/>
    <w:multiLevelType w:val="multilevel"/>
    <w:tmpl w:val="6DA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4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BD3327"/>
    <w:multiLevelType w:val="multilevel"/>
    <w:tmpl w:val="187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6B3D2A"/>
    <w:multiLevelType w:val="multilevel"/>
    <w:tmpl w:val="70E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9F4BCD"/>
    <w:multiLevelType w:val="multilevel"/>
    <w:tmpl w:val="5FE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65234F0"/>
    <w:multiLevelType w:val="multilevel"/>
    <w:tmpl w:val="241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036C50"/>
    <w:multiLevelType w:val="multilevel"/>
    <w:tmpl w:val="1A2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9B21647"/>
    <w:multiLevelType w:val="multilevel"/>
    <w:tmpl w:val="BED8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7549E1"/>
    <w:multiLevelType w:val="multilevel"/>
    <w:tmpl w:val="12D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D7E4402"/>
    <w:multiLevelType w:val="multilevel"/>
    <w:tmpl w:val="8D3C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FA13336"/>
    <w:multiLevelType w:val="multilevel"/>
    <w:tmpl w:val="B90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2E3181"/>
    <w:multiLevelType w:val="multilevel"/>
    <w:tmpl w:val="DB4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17D1B78"/>
    <w:multiLevelType w:val="multilevel"/>
    <w:tmpl w:val="DBE09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42F76E7"/>
    <w:multiLevelType w:val="multilevel"/>
    <w:tmpl w:val="A9D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4DF4D1B"/>
    <w:multiLevelType w:val="multilevel"/>
    <w:tmpl w:val="9B3E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44710D"/>
    <w:multiLevelType w:val="multilevel"/>
    <w:tmpl w:val="A728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5AA3F4A"/>
    <w:multiLevelType w:val="multilevel"/>
    <w:tmpl w:val="9B4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C9633E"/>
    <w:multiLevelType w:val="multilevel"/>
    <w:tmpl w:val="F80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030B77"/>
    <w:multiLevelType w:val="multilevel"/>
    <w:tmpl w:val="06A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8814BF0"/>
    <w:multiLevelType w:val="multilevel"/>
    <w:tmpl w:val="003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9546ED0"/>
    <w:multiLevelType w:val="multilevel"/>
    <w:tmpl w:val="D8E4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B105880"/>
    <w:multiLevelType w:val="multilevel"/>
    <w:tmpl w:val="ED8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B1769F4"/>
    <w:multiLevelType w:val="multilevel"/>
    <w:tmpl w:val="193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BA81D5F"/>
    <w:multiLevelType w:val="multilevel"/>
    <w:tmpl w:val="D456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C8E348D"/>
    <w:multiLevelType w:val="multilevel"/>
    <w:tmpl w:val="630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B03933"/>
    <w:multiLevelType w:val="multilevel"/>
    <w:tmpl w:val="515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3"/>
  </w:num>
  <w:num w:numId="4" w16cid:durableId="1126655874">
    <w:abstractNumId w:val="83"/>
  </w:num>
  <w:num w:numId="5" w16cid:durableId="1233731569">
    <w:abstractNumId w:val="2"/>
  </w:num>
  <w:num w:numId="6" w16cid:durableId="711467126">
    <w:abstractNumId w:val="60"/>
  </w:num>
  <w:num w:numId="7" w16cid:durableId="1866140011">
    <w:abstractNumId w:val="7"/>
  </w:num>
  <w:num w:numId="8" w16cid:durableId="1206718315">
    <w:abstractNumId w:val="13"/>
  </w:num>
  <w:num w:numId="9" w16cid:durableId="1231690419">
    <w:abstractNumId w:val="18"/>
  </w:num>
  <w:num w:numId="10" w16cid:durableId="554050812">
    <w:abstractNumId w:val="0"/>
  </w:num>
  <w:num w:numId="11" w16cid:durableId="1641500463">
    <w:abstractNumId w:val="22"/>
  </w:num>
  <w:num w:numId="12" w16cid:durableId="1378315469">
    <w:abstractNumId w:val="2"/>
  </w:num>
  <w:num w:numId="13" w16cid:durableId="171728124">
    <w:abstractNumId w:val="2"/>
  </w:num>
  <w:num w:numId="14" w16cid:durableId="1989936733">
    <w:abstractNumId w:val="107"/>
  </w:num>
  <w:num w:numId="15" w16cid:durableId="1654795031">
    <w:abstractNumId w:val="31"/>
  </w:num>
  <w:num w:numId="16" w16cid:durableId="8223060">
    <w:abstractNumId w:val="40"/>
  </w:num>
  <w:num w:numId="17" w16cid:durableId="765468905">
    <w:abstractNumId w:val="86"/>
  </w:num>
  <w:num w:numId="18" w16cid:durableId="1661428263">
    <w:abstractNumId w:val="84"/>
  </w:num>
  <w:num w:numId="19" w16cid:durableId="989941054">
    <w:abstractNumId w:val="71"/>
  </w:num>
  <w:num w:numId="20" w16cid:durableId="216624235">
    <w:abstractNumId w:val="58"/>
  </w:num>
  <w:num w:numId="21" w16cid:durableId="2131849842">
    <w:abstractNumId w:val="64"/>
  </w:num>
  <w:num w:numId="22" w16cid:durableId="1501430039">
    <w:abstractNumId w:val="88"/>
  </w:num>
  <w:num w:numId="23" w16cid:durableId="1500005089">
    <w:abstractNumId w:val="23"/>
  </w:num>
  <w:num w:numId="24" w16cid:durableId="34936452">
    <w:abstractNumId w:val="81"/>
  </w:num>
  <w:num w:numId="25" w16cid:durableId="1714578075">
    <w:abstractNumId w:val="72"/>
  </w:num>
  <w:num w:numId="26" w16cid:durableId="1237087268">
    <w:abstractNumId w:val="94"/>
  </w:num>
  <w:num w:numId="27" w16cid:durableId="89083753">
    <w:abstractNumId w:val="56"/>
  </w:num>
  <w:num w:numId="28" w16cid:durableId="48117276">
    <w:abstractNumId w:val="79"/>
  </w:num>
  <w:num w:numId="29" w16cid:durableId="1949850273">
    <w:abstractNumId w:val="43"/>
  </w:num>
  <w:num w:numId="30" w16cid:durableId="721058383">
    <w:abstractNumId w:val="114"/>
  </w:num>
  <w:num w:numId="31" w16cid:durableId="231039823">
    <w:abstractNumId w:val="97"/>
  </w:num>
  <w:num w:numId="32" w16cid:durableId="882599733">
    <w:abstractNumId w:val="17"/>
  </w:num>
  <w:num w:numId="33" w16cid:durableId="1001935554">
    <w:abstractNumId w:val="76"/>
  </w:num>
  <w:num w:numId="34" w16cid:durableId="1191602115">
    <w:abstractNumId w:val="73"/>
  </w:num>
  <w:num w:numId="35" w16cid:durableId="1196119519">
    <w:abstractNumId w:val="44"/>
  </w:num>
  <w:num w:numId="36" w16cid:durableId="1802916065">
    <w:abstractNumId w:val="9"/>
  </w:num>
  <w:num w:numId="37" w16cid:durableId="543368492">
    <w:abstractNumId w:val="14"/>
  </w:num>
  <w:num w:numId="38" w16cid:durableId="1867282282">
    <w:abstractNumId w:val="66"/>
  </w:num>
  <w:num w:numId="39" w16cid:durableId="938175157">
    <w:abstractNumId w:val="98"/>
  </w:num>
  <w:num w:numId="40" w16cid:durableId="803430144">
    <w:abstractNumId w:val="111"/>
  </w:num>
  <w:num w:numId="41" w16cid:durableId="1066950717">
    <w:abstractNumId w:val="74"/>
  </w:num>
  <w:num w:numId="42" w16cid:durableId="1653177762">
    <w:abstractNumId w:val="91"/>
  </w:num>
  <w:num w:numId="43" w16cid:durableId="1798722463">
    <w:abstractNumId w:val="82"/>
  </w:num>
  <w:num w:numId="44" w16cid:durableId="1738162079">
    <w:abstractNumId w:val="52"/>
  </w:num>
  <w:num w:numId="45" w16cid:durableId="39209780">
    <w:abstractNumId w:val="99"/>
  </w:num>
  <w:num w:numId="46" w16cid:durableId="1647859627">
    <w:abstractNumId w:val="35"/>
  </w:num>
  <w:num w:numId="47" w16cid:durableId="906039480">
    <w:abstractNumId w:val="104"/>
  </w:num>
  <w:num w:numId="48" w16cid:durableId="1034186524">
    <w:abstractNumId w:val="26"/>
  </w:num>
  <w:num w:numId="49" w16cid:durableId="862785835">
    <w:abstractNumId w:val="65"/>
  </w:num>
  <w:num w:numId="50" w16cid:durableId="1092820320">
    <w:abstractNumId w:val="101"/>
  </w:num>
  <w:num w:numId="51" w16cid:durableId="1313634885">
    <w:abstractNumId w:val="21"/>
  </w:num>
  <w:num w:numId="52" w16cid:durableId="1046638979">
    <w:abstractNumId w:val="112"/>
  </w:num>
  <w:num w:numId="53" w16cid:durableId="384182162">
    <w:abstractNumId w:val="96"/>
  </w:num>
  <w:num w:numId="54" w16cid:durableId="1365717086">
    <w:abstractNumId w:val="39"/>
  </w:num>
  <w:num w:numId="55" w16cid:durableId="1959333843">
    <w:abstractNumId w:val="49"/>
  </w:num>
  <w:num w:numId="56" w16cid:durableId="1446193574">
    <w:abstractNumId w:val="100"/>
  </w:num>
  <w:num w:numId="57" w16cid:durableId="1453477743">
    <w:abstractNumId w:val="4"/>
  </w:num>
  <w:num w:numId="58" w16cid:durableId="1431319262">
    <w:abstractNumId w:val="15"/>
  </w:num>
  <w:num w:numId="59" w16cid:durableId="404105726">
    <w:abstractNumId w:val="20"/>
  </w:num>
  <w:num w:numId="60" w16cid:durableId="1188448208">
    <w:abstractNumId w:val="47"/>
  </w:num>
  <w:num w:numId="61" w16cid:durableId="1318995769">
    <w:abstractNumId w:val="57"/>
  </w:num>
  <w:num w:numId="62" w16cid:durableId="2144493721">
    <w:abstractNumId w:val="85"/>
  </w:num>
  <w:num w:numId="63" w16cid:durableId="81151710">
    <w:abstractNumId w:val="24"/>
  </w:num>
  <w:num w:numId="64" w16cid:durableId="1485464209">
    <w:abstractNumId w:val="77"/>
  </w:num>
  <w:num w:numId="65" w16cid:durableId="637564803">
    <w:abstractNumId w:val="30"/>
  </w:num>
  <w:num w:numId="66" w16cid:durableId="843784328">
    <w:abstractNumId w:val="54"/>
  </w:num>
  <w:num w:numId="67" w16cid:durableId="1515610203">
    <w:abstractNumId w:val="12"/>
  </w:num>
  <w:num w:numId="68" w16cid:durableId="71509798">
    <w:abstractNumId w:val="62"/>
  </w:num>
  <w:num w:numId="69" w16cid:durableId="2145583868">
    <w:abstractNumId w:val="6"/>
  </w:num>
  <w:num w:numId="70" w16cid:durableId="1345597611">
    <w:abstractNumId w:val="41"/>
  </w:num>
  <w:num w:numId="71" w16cid:durableId="505831082">
    <w:abstractNumId w:val="61"/>
  </w:num>
  <w:num w:numId="72" w16cid:durableId="337201265">
    <w:abstractNumId w:val="109"/>
  </w:num>
  <w:num w:numId="73" w16cid:durableId="872613878">
    <w:abstractNumId w:val="93"/>
  </w:num>
  <w:num w:numId="74" w16cid:durableId="1113868134">
    <w:abstractNumId w:val="19"/>
  </w:num>
  <w:num w:numId="75" w16cid:durableId="711271240">
    <w:abstractNumId w:val="32"/>
  </w:num>
  <w:num w:numId="76" w16cid:durableId="338000395">
    <w:abstractNumId w:val="69"/>
  </w:num>
  <w:num w:numId="77" w16cid:durableId="2001611375">
    <w:abstractNumId w:val="70"/>
  </w:num>
  <w:num w:numId="78" w16cid:durableId="1882160044">
    <w:abstractNumId w:val="108"/>
  </w:num>
  <w:num w:numId="79" w16cid:durableId="934167932">
    <w:abstractNumId w:val="51"/>
  </w:num>
  <w:num w:numId="80" w16cid:durableId="910575711">
    <w:abstractNumId w:val="110"/>
  </w:num>
  <w:num w:numId="81" w16cid:durableId="2033024138">
    <w:abstractNumId w:val="36"/>
  </w:num>
  <w:num w:numId="82" w16cid:durableId="248197021">
    <w:abstractNumId w:val="10"/>
  </w:num>
  <w:num w:numId="83" w16cid:durableId="912469322">
    <w:abstractNumId w:val="53"/>
  </w:num>
  <w:num w:numId="84" w16cid:durableId="291443906">
    <w:abstractNumId w:val="25"/>
  </w:num>
  <w:num w:numId="85" w16cid:durableId="667101932">
    <w:abstractNumId w:val="8"/>
  </w:num>
  <w:num w:numId="86" w16cid:durableId="1629165351">
    <w:abstractNumId w:val="67"/>
  </w:num>
  <w:num w:numId="87" w16cid:durableId="2064019927">
    <w:abstractNumId w:val="68"/>
  </w:num>
  <w:num w:numId="88" w16cid:durableId="942881691">
    <w:abstractNumId w:val="50"/>
  </w:num>
  <w:num w:numId="89" w16cid:durableId="539057276">
    <w:abstractNumId w:val="105"/>
  </w:num>
  <w:num w:numId="90" w16cid:durableId="1198279992">
    <w:abstractNumId w:val="102"/>
  </w:num>
  <w:num w:numId="91" w16cid:durableId="232400223">
    <w:abstractNumId w:val="28"/>
  </w:num>
  <w:num w:numId="92" w16cid:durableId="1856723908">
    <w:abstractNumId w:val="37"/>
  </w:num>
  <w:num w:numId="93" w16cid:durableId="844635283">
    <w:abstractNumId w:val="59"/>
  </w:num>
  <w:num w:numId="94" w16cid:durableId="1269897114">
    <w:abstractNumId w:val="92"/>
  </w:num>
  <w:num w:numId="95" w16cid:durableId="855660073">
    <w:abstractNumId w:val="29"/>
  </w:num>
  <w:num w:numId="96" w16cid:durableId="1728261380">
    <w:abstractNumId w:val="55"/>
  </w:num>
  <w:num w:numId="97" w16cid:durableId="398134969">
    <w:abstractNumId w:val="38"/>
  </w:num>
  <w:num w:numId="98" w16cid:durableId="609508193">
    <w:abstractNumId w:val="113"/>
  </w:num>
  <w:num w:numId="99" w16cid:durableId="810631218">
    <w:abstractNumId w:val="87"/>
  </w:num>
  <w:num w:numId="100" w16cid:durableId="938832795">
    <w:abstractNumId w:val="5"/>
  </w:num>
  <w:num w:numId="101" w16cid:durableId="1268196731">
    <w:abstractNumId w:val="75"/>
  </w:num>
  <w:num w:numId="102" w16cid:durableId="248731347">
    <w:abstractNumId w:val="11"/>
  </w:num>
  <w:num w:numId="103" w16cid:durableId="1525438897">
    <w:abstractNumId w:val="34"/>
  </w:num>
  <w:num w:numId="104" w16cid:durableId="1224870183">
    <w:abstractNumId w:val="48"/>
  </w:num>
  <w:num w:numId="105" w16cid:durableId="1384676684">
    <w:abstractNumId w:val="78"/>
  </w:num>
  <w:num w:numId="106" w16cid:durableId="426198953">
    <w:abstractNumId w:val="27"/>
  </w:num>
  <w:num w:numId="107" w16cid:durableId="1337539068">
    <w:abstractNumId w:val="80"/>
  </w:num>
  <w:num w:numId="108" w16cid:durableId="232735708">
    <w:abstractNumId w:val="45"/>
  </w:num>
  <w:num w:numId="109" w16cid:durableId="137184976">
    <w:abstractNumId w:val="1"/>
  </w:num>
  <w:num w:numId="110" w16cid:durableId="2129154973">
    <w:abstractNumId w:val="106"/>
  </w:num>
  <w:num w:numId="111" w16cid:durableId="1896887033">
    <w:abstractNumId w:val="89"/>
  </w:num>
  <w:num w:numId="112" w16cid:durableId="1217206278">
    <w:abstractNumId w:val="42"/>
  </w:num>
  <w:num w:numId="113" w16cid:durableId="1266420482">
    <w:abstractNumId w:val="90"/>
  </w:num>
  <w:num w:numId="114" w16cid:durableId="1056515643">
    <w:abstractNumId w:val="103"/>
  </w:num>
  <w:num w:numId="115" w16cid:durableId="507329484">
    <w:abstractNumId w:val="95"/>
  </w:num>
  <w:num w:numId="116" w16cid:durableId="1332029604">
    <w:abstractNumId w:val="46"/>
  </w:num>
  <w:num w:numId="117" w16cid:durableId="1207832673">
    <w:abstractNumId w:val="63"/>
  </w:num>
  <w:num w:numId="118" w16cid:durableId="20223937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0777D"/>
    <w:rsid w:val="00015CA4"/>
    <w:rsid w:val="00023449"/>
    <w:rsid w:val="00023F4C"/>
    <w:rsid w:val="00024DCC"/>
    <w:rsid w:val="00027C00"/>
    <w:rsid w:val="00071F1B"/>
    <w:rsid w:val="0009663E"/>
    <w:rsid w:val="000A3FAF"/>
    <w:rsid w:val="000A6053"/>
    <w:rsid w:val="000B3C65"/>
    <w:rsid w:val="000B5EDE"/>
    <w:rsid w:val="000F55D0"/>
    <w:rsid w:val="0010299D"/>
    <w:rsid w:val="00120B0F"/>
    <w:rsid w:val="0014368A"/>
    <w:rsid w:val="0017117D"/>
    <w:rsid w:val="00174B00"/>
    <w:rsid w:val="00194F42"/>
    <w:rsid w:val="001D164A"/>
    <w:rsid w:val="001F4890"/>
    <w:rsid w:val="00202BBC"/>
    <w:rsid w:val="00203C68"/>
    <w:rsid w:val="00216BC3"/>
    <w:rsid w:val="00241A6D"/>
    <w:rsid w:val="00261854"/>
    <w:rsid w:val="002637BB"/>
    <w:rsid w:val="002A0230"/>
    <w:rsid w:val="002A088A"/>
    <w:rsid w:val="002A4615"/>
    <w:rsid w:val="00324D93"/>
    <w:rsid w:val="00334FCA"/>
    <w:rsid w:val="00341629"/>
    <w:rsid w:val="003417EE"/>
    <w:rsid w:val="003705F0"/>
    <w:rsid w:val="003B2FA7"/>
    <w:rsid w:val="003D1C0C"/>
    <w:rsid w:val="00412452"/>
    <w:rsid w:val="00443E73"/>
    <w:rsid w:val="004550EC"/>
    <w:rsid w:val="00484216"/>
    <w:rsid w:val="00486B26"/>
    <w:rsid w:val="004C6FE3"/>
    <w:rsid w:val="004D0A71"/>
    <w:rsid w:val="005112D9"/>
    <w:rsid w:val="00512B20"/>
    <w:rsid w:val="00516314"/>
    <w:rsid w:val="00527131"/>
    <w:rsid w:val="005C7004"/>
    <w:rsid w:val="005E4256"/>
    <w:rsid w:val="005E4299"/>
    <w:rsid w:val="005E44E4"/>
    <w:rsid w:val="00602B63"/>
    <w:rsid w:val="00603042"/>
    <w:rsid w:val="006042FB"/>
    <w:rsid w:val="0062388C"/>
    <w:rsid w:val="00630174"/>
    <w:rsid w:val="00633ACD"/>
    <w:rsid w:val="006431EA"/>
    <w:rsid w:val="00646A63"/>
    <w:rsid w:val="0066765A"/>
    <w:rsid w:val="00684EDF"/>
    <w:rsid w:val="00687FEA"/>
    <w:rsid w:val="0069087F"/>
    <w:rsid w:val="00695FDB"/>
    <w:rsid w:val="006A23E5"/>
    <w:rsid w:val="006B189E"/>
    <w:rsid w:val="006D78E2"/>
    <w:rsid w:val="00702E09"/>
    <w:rsid w:val="00710018"/>
    <w:rsid w:val="00733400"/>
    <w:rsid w:val="0077215F"/>
    <w:rsid w:val="00774CE3"/>
    <w:rsid w:val="0078381F"/>
    <w:rsid w:val="00790722"/>
    <w:rsid w:val="007A080B"/>
    <w:rsid w:val="007A1766"/>
    <w:rsid w:val="007A5064"/>
    <w:rsid w:val="007A7078"/>
    <w:rsid w:val="007D49BC"/>
    <w:rsid w:val="007F6C7B"/>
    <w:rsid w:val="008033E5"/>
    <w:rsid w:val="00812D9F"/>
    <w:rsid w:val="00860B84"/>
    <w:rsid w:val="00863A86"/>
    <w:rsid w:val="008864B3"/>
    <w:rsid w:val="00894D55"/>
    <w:rsid w:val="008A2CA4"/>
    <w:rsid w:val="008B3261"/>
    <w:rsid w:val="008D5764"/>
    <w:rsid w:val="008E1703"/>
    <w:rsid w:val="008E3C91"/>
    <w:rsid w:val="008F1BE0"/>
    <w:rsid w:val="008F3F87"/>
    <w:rsid w:val="008F77F8"/>
    <w:rsid w:val="0091504E"/>
    <w:rsid w:val="00920CB9"/>
    <w:rsid w:val="009214EF"/>
    <w:rsid w:val="00935409"/>
    <w:rsid w:val="009455C6"/>
    <w:rsid w:val="00973DA7"/>
    <w:rsid w:val="00977861"/>
    <w:rsid w:val="0098190E"/>
    <w:rsid w:val="0098207D"/>
    <w:rsid w:val="0098588E"/>
    <w:rsid w:val="009A0ED7"/>
    <w:rsid w:val="009A4CBB"/>
    <w:rsid w:val="009A6AA8"/>
    <w:rsid w:val="009B25AC"/>
    <w:rsid w:val="009B7A5F"/>
    <w:rsid w:val="009C1131"/>
    <w:rsid w:val="009D23EF"/>
    <w:rsid w:val="009D4223"/>
    <w:rsid w:val="009D6636"/>
    <w:rsid w:val="009E6C5E"/>
    <w:rsid w:val="009F13F5"/>
    <w:rsid w:val="00A0622B"/>
    <w:rsid w:val="00A23EDF"/>
    <w:rsid w:val="00A27207"/>
    <w:rsid w:val="00A43753"/>
    <w:rsid w:val="00A740A1"/>
    <w:rsid w:val="00A825C9"/>
    <w:rsid w:val="00A8284B"/>
    <w:rsid w:val="00A84923"/>
    <w:rsid w:val="00A859AB"/>
    <w:rsid w:val="00AA53D4"/>
    <w:rsid w:val="00AC5AE1"/>
    <w:rsid w:val="00AC6E29"/>
    <w:rsid w:val="00B04D92"/>
    <w:rsid w:val="00B061F7"/>
    <w:rsid w:val="00B33804"/>
    <w:rsid w:val="00B439EA"/>
    <w:rsid w:val="00B441B2"/>
    <w:rsid w:val="00B461FE"/>
    <w:rsid w:val="00B51041"/>
    <w:rsid w:val="00B60DBF"/>
    <w:rsid w:val="00B8690B"/>
    <w:rsid w:val="00B8765B"/>
    <w:rsid w:val="00B90E89"/>
    <w:rsid w:val="00B976BD"/>
    <w:rsid w:val="00BA6D6B"/>
    <w:rsid w:val="00BC6C6E"/>
    <w:rsid w:val="00BD6D86"/>
    <w:rsid w:val="00BE5211"/>
    <w:rsid w:val="00BF5427"/>
    <w:rsid w:val="00C03364"/>
    <w:rsid w:val="00C12461"/>
    <w:rsid w:val="00C41118"/>
    <w:rsid w:val="00C479E0"/>
    <w:rsid w:val="00C47C35"/>
    <w:rsid w:val="00C901E4"/>
    <w:rsid w:val="00C92CB3"/>
    <w:rsid w:val="00C94F97"/>
    <w:rsid w:val="00CA2841"/>
    <w:rsid w:val="00CA70A2"/>
    <w:rsid w:val="00CB2695"/>
    <w:rsid w:val="00CB4DCE"/>
    <w:rsid w:val="00CD1391"/>
    <w:rsid w:val="00CE7CA2"/>
    <w:rsid w:val="00CF58F1"/>
    <w:rsid w:val="00D0068B"/>
    <w:rsid w:val="00D637F1"/>
    <w:rsid w:val="00D856B6"/>
    <w:rsid w:val="00DC3CA1"/>
    <w:rsid w:val="00DD6BA6"/>
    <w:rsid w:val="00E41023"/>
    <w:rsid w:val="00E43CB1"/>
    <w:rsid w:val="00E43D12"/>
    <w:rsid w:val="00E60105"/>
    <w:rsid w:val="00E61DBA"/>
    <w:rsid w:val="00E676C2"/>
    <w:rsid w:val="00EA23FA"/>
    <w:rsid w:val="00EA576F"/>
    <w:rsid w:val="00EB720C"/>
    <w:rsid w:val="00EC12E9"/>
    <w:rsid w:val="00ED4B5F"/>
    <w:rsid w:val="00EE7652"/>
    <w:rsid w:val="00EE7EF7"/>
    <w:rsid w:val="00F64886"/>
    <w:rsid w:val="00F64FA2"/>
    <w:rsid w:val="00F8559A"/>
    <w:rsid w:val="00F94481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8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C41118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66765A"/>
    <w:pPr>
      <w:spacing w:before="0"/>
      <w:jc w:val="left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C41118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A4CB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A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4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9320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74542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6437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397162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256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2293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691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5728416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86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04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46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032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6815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6345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20638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8386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680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494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6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26360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0605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2339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41252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52637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990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90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5422782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18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6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318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71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45332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3009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8570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07442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85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95824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afe.es/delegaciones/area-social/deportes/actuaciones/convocatoria-de-subvenciones-dirigidas-a-asociaciones-deportivas-y-o-entidades-sociales-sin-fin-de-lucro-para-realizacion-de-actividades-en-el-ambito-del-deporte-para-el-ejercicio-2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tafe.es/delegaciones/area-social/deportes/actuaciones/convocatoria-de-ayudas-a-deportistas-individuales-de-getafe-para-el-ejercicio-202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1546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4</cp:revision>
  <dcterms:created xsi:type="dcterms:W3CDTF">2025-05-02T10:46:00Z</dcterms:created>
  <dcterms:modified xsi:type="dcterms:W3CDTF">2025-05-02T10:47:00Z</dcterms:modified>
</cp:coreProperties>
</file>