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2AC18" w14:textId="64484E40" w:rsidR="00A46E25" w:rsidRDefault="00881955" w:rsidP="00881955">
      <w:pPr>
        <w:pStyle w:val="Ttulo1"/>
      </w:pPr>
      <w:r>
        <w:t xml:space="preserve">Tema 17 y 18. </w:t>
      </w:r>
      <w:r>
        <w:t>Ley 19/2013, de transparencia, acceso a la información pública y buen gobierno:  Derecho de acceso a la información pública. Información pública. Límites al derecho de acceso. Protección de datos personales. Acceso parcial.</w:t>
      </w:r>
      <w:r>
        <w:t xml:space="preserve"> </w:t>
      </w:r>
      <w:r>
        <w:t>Ejercicio del derecho de acceso a la información pública. Solicitud de acceso a la información. Causas de inadmisible. Tramitación. Resolución. Formalización del acceso.</w:t>
      </w:r>
    </w:p>
    <w:p w14:paraId="016D1053" w14:textId="42EBD031" w:rsidR="00EE52E8" w:rsidRPr="00EE52E8" w:rsidRDefault="00EE52E8" w:rsidP="00EE52E8">
      <w:r w:rsidRPr="00EE52E8">
        <w:t xml:space="preserve">El contenido de los dos temas viene recogido en </w:t>
      </w:r>
      <w:r w:rsidR="002A5B24" w:rsidRPr="002A5B24">
        <w:t>CAPÍTULO III. Derecho de acceso a la información pública, TÍTULO I Transparencia de la actividad pública</w:t>
      </w:r>
      <w:r w:rsidR="002A5B24">
        <w:t xml:space="preserve"> de la</w:t>
      </w:r>
      <w:r w:rsidR="001A4ED9">
        <w:t xml:space="preserve"> </w:t>
      </w:r>
      <w:r w:rsidR="002A5B24" w:rsidRPr="002A5B24">
        <w:t>Ley 19/2013, de transparencia, acceso a la información pública y buen gobiern</w:t>
      </w:r>
      <w:r w:rsidR="002A5B24">
        <w:t>o.</w:t>
      </w:r>
    </w:p>
    <w:p w14:paraId="4BD78461" w14:textId="2308523E" w:rsidR="00EE52E8" w:rsidRDefault="00EE52E8" w:rsidP="00EE52E8">
      <w:pPr>
        <w:pStyle w:val="Ttulo1"/>
      </w:pPr>
      <w:bookmarkStart w:id="0" w:name="_Toc195606937"/>
      <w:r>
        <w:t>1.</w:t>
      </w:r>
      <w:r w:rsidRPr="00EE52E8">
        <w:t xml:space="preserve"> </w:t>
      </w:r>
      <w:r>
        <w:t>Derecho de acceso a la</w:t>
      </w:r>
      <w:r>
        <w:t xml:space="preserve"> </w:t>
      </w:r>
      <w:r>
        <w:t>información pública. Información pública. Límites al derecho de acceso. Protección de datos personales.</w:t>
      </w:r>
      <w:r>
        <w:t xml:space="preserve"> </w:t>
      </w:r>
      <w:r>
        <w:t>Acceso parcial.</w:t>
      </w:r>
      <w:bookmarkEnd w:id="0"/>
    </w:p>
    <w:p w14:paraId="0DCFCBA3" w14:textId="7650F6D0" w:rsidR="00EE52E8" w:rsidRPr="00EE52E8" w:rsidRDefault="00EE52E8" w:rsidP="00EE52E8">
      <w:r>
        <w:t xml:space="preserve">Incluido en la </w:t>
      </w:r>
      <w:r w:rsidRPr="00EE52E8">
        <w:rPr>
          <w:b/>
          <w:bCs/>
        </w:rPr>
        <w:t>Sección 1.ª Régimen general</w:t>
      </w:r>
      <w:r w:rsidRPr="00F77E84">
        <w:t xml:space="preserve">, del </w:t>
      </w:r>
      <w:r w:rsidRPr="00F77E84">
        <w:t>CAPÍTULO III. Derecho de acceso a la información pública</w:t>
      </w:r>
      <w:r w:rsidRPr="00F77E84">
        <w:t xml:space="preserve">, </w:t>
      </w:r>
      <w:r w:rsidRPr="00F77E84">
        <w:t>TÍTULO I</w:t>
      </w:r>
      <w:r w:rsidRPr="00F77E84">
        <w:t xml:space="preserve"> </w:t>
      </w:r>
      <w:r w:rsidRPr="00F77E84">
        <w:t>Transparencia de la actividad pública</w:t>
      </w:r>
      <w:r w:rsidRPr="00F77E84">
        <w:t>.</w:t>
      </w:r>
    </w:p>
    <w:p w14:paraId="1F3A8391" w14:textId="4B6D083C" w:rsidR="005829AC" w:rsidRDefault="005829AC" w:rsidP="005829AC">
      <w:pPr>
        <w:pStyle w:val="Ttulo2"/>
      </w:pPr>
      <w:bookmarkStart w:id="1" w:name="_Toc195606938"/>
      <w:r>
        <w:t>1.1. Régimen general</w:t>
      </w:r>
      <w:r w:rsidR="00D11998">
        <w:t xml:space="preserve"> (Sección 1ª)</w:t>
      </w:r>
      <w:r>
        <w:t>.</w:t>
      </w:r>
      <w:bookmarkEnd w:id="1"/>
    </w:p>
    <w:p w14:paraId="08C9F9D0" w14:textId="0655A8D4" w:rsidR="00EE52E8" w:rsidRPr="00EE52E8" w:rsidRDefault="00EE52E8" w:rsidP="00EE52E8">
      <w:pPr>
        <w:rPr>
          <w:b/>
          <w:bCs/>
        </w:rPr>
      </w:pPr>
      <w:r w:rsidRPr="00EE52E8">
        <w:rPr>
          <w:b/>
          <w:bCs/>
        </w:rPr>
        <w:t>Artículo 12. Derecho de acceso a la información pública.</w:t>
      </w:r>
    </w:p>
    <w:p w14:paraId="4781686B" w14:textId="77777777" w:rsidR="00EE52E8" w:rsidRPr="00EE52E8" w:rsidRDefault="00EE52E8" w:rsidP="00EE52E8">
      <w:r w:rsidRPr="00EE52E8">
        <w:t>Todas las personas tienen derecho a acceder a la información pública, en los términos previstos en el artículo 105.b) de la Constitución Española, desarrollados por esta Ley.</w:t>
      </w:r>
    </w:p>
    <w:p w14:paraId="4A8FB221" w14:textId="77777777" w:rsidR="00EE52E8" w:rsidRPr="00EE52E8" w:rsidRDefault="00EE52E8" w:rsidP="00EE52E8">
      <w:r w:rsidRPr="00EE52E8">
        <w:t>Asimismo, y en el ámbito de sus respectivas competencias, será de aplicación la correspondiente normativa autonómica.</w:t>
      </w:r>
    </w:p>
    <w:p w14:paraId="05B16CFD" w14:textId="77777777" w:rsidR="00EE52E8" w:rsidRPr="00EE52E8" w:rsidRDefault="00EE52E8" w:rsidP="00EE52E8">
      <w:pPr>
        <w:rPr>
          <w:b/>
          <w:bCs/>
        </w:rPr>
      </w:pPr>
      <w:r w:rsidRPr="00EE52E8">
        <w:rPr>
          <w:b/>
          <w:bCs/>
        </w:rPr>
        <w:t>Artículo 13. Información pública.</w:t>
      </w:r>
    </w:p>
    <w:p w14:paraId="02AEE6F4" w14:textId="77777777" w:rsidR="00EE52E8" w:rsidRPr="00EE52E8" w:rsidRDefault="00EE52E8" w:rsidP="00EE52E8">
      <w:r w:rsidRPr="00EE52E8">
        <w:t>Se entiende por información pública los contenidos o documentos, cualquiera que sea su formato o soporte, que obren en poder de alguno de los sujetos incluidos en el ámbito de aplicación de este título y que hayan sido elaborados o adquiridos en el ejercicio de sus funciones.</w:t>
      </w:r>
    </w:p>
    <w:p w14:paraId="0ADEC53B" w14:textId="77777777" w:rsidR="00EE52E8" w:rsidRPr="00EE52E8" w:rsidRDefault="00EE52E8" w:rsidP="00EE52E8">
      <w:pPr>
        <w:rPr>
          <w:b/>
          <w:bCs/>
        </w:rPr>
      </w:pPr>
      <w:r w:rsidRPr="00EE52E8">
        <w:rPr>
          <w:b/>
          <w:bCs/>
        </w:rPr>
        <w:t>Artículo 14. Límites al derecho de acceso.</w:t>
      </w:r>
    </w:p>
    <w:p w14:paraId="1F4130D2" w14:textId="77777777" w:rsidR="00EE52E8" w:rsidRPr="00EE52E8" w:rsidRDefault="00EE52E8" w:rsidP="00EE52E8">
      <w:r w:rsidRPr="00EE52E8">
        <w:t>1. El derecho de acceso podrá ser limitado cuando acceder a la información suponga un perjuicio para:</w:t>
      </w:r>
    </w:p>
    <w:p w14:paraId="22FA9E3B" w14:textId="77777777" w:rsidR="00EE52E8" w:rsidRPr="00EE52E8" w:rsidRDefault="00EE52E8" w:rsidP="00EE52E8">
      <w:r w:rsidRPr="00EE52E8">
        <w:t>a) La seguridad nacional.</w:t>
      </w:r>
    </w:p>
    <w:p w14:paraId="0394FFA3" w14:textId="77777777" w:rsidR="00EE52E8" w:rsidRPr="00EE52E8" w:rsidRDefault="00EE52E8" w:rsidP="00EE52E8">
      <w:r w:rsidRPr="00EE52E8">
        <w:lastRenderedPageBreak/>
        <w:t>b) La defensa.</w:t>
      </w:r>
    </w:p>
    <w:p w14:paraId="061FC2E8" w14:textId="77777777" w:rsidR="00EE52E8" w:rsidRPr="00EE52E8" w:rsidRDefault="00EE52E8" w:rsidP="00EE52E8">
      <w:r w:rsidRPr="00EE52E8">
        <w:t>c) Las relaciones exteriores.</w:t>
      </w:r>
    </w:p>
    <w:p w14:paraId="0B850056" w14:textId="77777777" w:rsidR="00EE52E8" w:rsidRPr="00EE52E8" w:rsidRDefault="00EE52E8" w:rsidP="00EE52E8">
      <w:r w:rsidRPr="00EE52E8">
        <w:t>d) La seguridad pública.</w:t>
      </w:r>
    </w:p>
    <w:p w14:paraId="086A8800" w14:textId="77777777" w:rsidR="00EE52E8" w:rsidRPr="00EE52E8" w:rsidRDefault="00EE52E8" w:rsidP="00EE52E8">
      <w:r w:rsidRPr="00EE52E8">
        <w:t>e) La prevención, investigación y sanción de los ilícitos penales, administrativos o disciplinarios.</w:t>
      </w:r>
    </w:p>
    <w:p w14:paraId="79F00BED" w14:textId="77777777" w:rsidR="00EE52E8" w:rsidRPr="00EE52E8" w:rsidRDefault="00EE52E8" w:rsidP="00EE52E8">
      <w:r w:rsidRPr="00EE52E8">
        <w:t>f) La igualdad de las partes en los procesos judiciales y la tutela judicial efectiva.</w:t>
      </w:r>
    </w:p>
    <w:p w14:paraId="090673D5" w14:textId="77777777" w:rsidR="00EE52E8" w:rsidRPr="00EE52E8" w:rsidRDefault="00EE52E8" w:rsidP="00EE52E8">
      <w:r w:rsidRPr="00EE52E8">
        <w:t>g) Las funciones administrativas de vigilancia, inspección y control.</w:t>
      </w:r>
    </w:p>
    <w:p w14:paraId="57965D76" w14:textId="77777777" w:rsidR="00EE52E8" w:rsidRPr="00EE52E8" w:rsidRDefault="00EE52E8" w:rsidP="00EE52E8">
      <w:r w:rsidRPr="00EE52E8">
        <w:t>h) Los intereses económicos y comerciales.</w:t>
      </w:r>
    </w:p>
    <w:p w14:paraId="3E8C62B7" w14:textId="77777777" w:rsidR="00EE52E8" w:rsidRPr="00EE52E8" w:rsidRDefault="00EE52E8" w:rsidP="00EE52E8">
      <w:r w:rsidRPr="00EE52E8">
        <w:t>i) La política económica y monetaria.</w:t>
      </w:r>
    </w:p>
    <w:p w14:paraId="2AB3E112" w14:textId="77777777" w:rsidR="00EE52E8" w:rsidRPr="00EE52E8" w:rsidRDefault="00EE52E8" w:rsidP="00EE52E8">
      <w:r w:rsidRPr="00EE52E8">
        <w:t>j) El secreto profesional y la propiedad intelectual e industrial.</w:t>
      </w:r>
    </w:p>
    <w:p w14:paraId="51CE3A2B" w14:textId="77777777" w:rsidR="00EE52E8" w:rsidRPr="00EE52E8" w:rsidRDefault="00EE52E8" w:rsidP="00EE52E8">
      <w:r w:rsidRPr="00EE52E8">
        <w:t>k) La garantía de la confidencialidad o el secreto requerido en procesos de toma de decisión.</w:t>
      </w:r>
    </w:p>
    <w:p w14:paraId="6F9A5A29" w14:textId="77777777" w:rsidR="00EE52E8" w:rsidRPr="00EE52E8" w:rsidRDefault="00EE52E8" w:rsidP="00EE52E8">
      <w:r w:rsidRPr="00EE52E8">
        <w:t>l) La protección del medio ambiente.</w:t>
      </w:r>
    </w:p>
    <w:p w14:paraId="0F81CF3C" w14:textId="77777777" w:rsidR="00EE52E8" w:rsidRPr="00EE52E8" w:rsidRDefault="00EE52E8" w:rsidP="00EE52E8">
      <w:r w:rsidRPr="00EE52E8">
        <w:t>2. La aplicación de los límites será justificada y proporcionada a su objeto y finalidad de protección y atenderá a las circunstancias del caso concreto, especialmente a la concurrencia de un interés público o privado superior que justifique el acceso.</w:t>
      </w:r>
    </w:p>
    <w:p w14:paraId="01F7D97D" w14:textId="77777777" w:rsidR="00EE52E8" w:rsidRPr="00EE52E8" w:rsidRDefault="00EE52E8" w:rsidP="00EE52E8">
      <w:r w:rsidRPr="00EE52E8">
        <w:t>3. Las resoluciones que de conformidad con lo previsto en la sección 2.ª se dicten en aplicación de este artículo serán objeto de publicidad previa disociación de los datos de carácter personal que contuvieran y sin perjuicio de lo dispuesto en el apartado 3 del artículo 20, una vez hayan sido notificadas a los interesados.</w:t>
      </w:r>
    </w:p>
    <w:p w14:paraId="1C5F35BA" w14:textId="77777777" w:rsidR="00EE52E8" w:rsidRPr="00EE52E8" w:rsidRDefault="00EE52E8" w:rsidP="00EE52E8">
      <w:pPr>
        <w:rPr>
          <w:b/>
          <w:bCs/>
        </w:rPr>
      </w:pPr>
      <w:r w:rsidRPr="00EE52E8">
        <w:rPr>
          <w:b/>
          <w:bCs/>
        </w:rPr>
        <w:t>Artículo 15. Protección de datos personales.</w:t>
      </w:r>
    </w:p>
    <w:p w14:paraId="0B9CE596" w14:textId="77777777" w:rsidR="00EE52E8" w:rsidRPr="00EE52E8" w:rsidRDefault="00EE52E8" w:rsidP="00EE52E8">
      <w:r w:rsidRPr="00EE52E8">
        <w:t>1. Si la información solicitada contuviera datos personales que revelen la ideología, afiliación sindical, religión o creencias, el acceso únicamente se podrá autorizar en caso de que se contase con el consentimiento expreso y por escrito del afectado, a menos que dicho afectado hubiese hecho manifiestamente públicos los datos con anterioridad a que se solicitase el acceso.</w:t>
      </w:r>
    </w:p>
    <w:p w14:paraId="1D205AC6" w14:textId="77777777" w:rsidR="00EE52E8" w:rsidRPr="00EE52E8" w:rsidRDefault="00EE52E8" w:rsidP="00EE52E8">
      <w:r w:rsidRPr="00EE52E8">
        <w:t>Si la información incluyese datos personales que hagan referencia al origen racial, a la salud o a la vida sexual, incluyese datos genéticos o biométricos o contuviera datos relativos a la comisión de infracciones penales o administrativas que no conllevasen la amonestación pública al infractor, el acceso solo se podrá autorizar en caso de que se cuente con el consentimiento expreso del afectado o si aquel estuviera amparado por una norma con rango de ley.</w:t>
      </w:r>
    </w:p>
    <w:p w14:paraId="7D472901" w14:textId="77777777" w:rsidR="00EE52E8" w:rsidRPr="00EE52E8" w:rsidRDefault="00EE52E8" w:rsidP="00EE52E8">
      <w:r w:rsidRPr="00EE52E8">
        <w:t xml:space="preserve">2. Con carácter general, y salvo que en el caso concreto prevalezca la protección de datos personales u otros derechos constitucionalmente protegidos sobre el interés público en la divulgación que lo impida, se concederá el acceso a información que </w:t>
      </w:r>
      <w:r w:rsidRPr="00EE52E8">
        <w:lastRenderedPageBreak/>
        <w:t>contenga datos meramente identificativos relacionados con la organización, funcionamiento o actividad pública del órgano.</w:t>
      </w:r>
    </w:p>
    <w:p w14:paraId="2DFD0BB8" w14:textId="77777777" w:rsidR="00EE52E8" w:rsidRPr="00EE52E8" w:rsidRDefault="00EE52E8" w:rsidP="00EE52E8">
      <w:r w:rsidRPr="00EE52E8">
        <w:t>3. Cuando la información solicitada no contuviera datos especialmente protegidos, el órgano al que se dirija la solicitud concederá el acceso previa ponderación suficientemente razonada del interés público en la divulgación de la información y los derechos de los afectados cuyos datos aparezcan en la información solicitada, en particular su derecho fundamental a la protección de datos de carácter personal.</w:t>
      </w:r>
    </w:p>
    <w:p w14:paraId="5FB74B2A" w14:textId="77777777" w:rsidR="00EE52E8" w:rsidRPr="00EE52E8" w:rsidRDefault="00EE52E8" w:rsidP="00EE52E8">
      <w:r w:rsidRPr="00EE52E8">
        <w:t>Para la realización de la citada ponderación, dicho órgano tomará particularmente en consideración los siguientes criterios:</w:t>
      </w:r>
    </w:p>
    <w:p w14:paraId="15CB6260" w14:textId="77777777" w:rsidR="00EE52E8" w:rsidRPr="00EE52E8" w:rsidRDefault="00EE52E8" w:rsidP="00EE52E8">
      <w:r w:rsidRPr="00EE52E8">
        <w:t xml:space="preserve">a) El menor perjuicio a los </w:t>
      </w:r>
      <w:proofErr w:type="gramStart"/>
      <w:r w:rsidRPr="00EE52E8">
        <w:t>afectados derivado</w:t>
      </w:r>
      <w:proofErr w:type="gramEnd"/>
      <w:r w:rsidRPr="00EE52E8">
        <w:t xml:space="preserve"> del transcurso de los plazos establecidos en el artículo 57 de la Ley 16/1985, de 25 de junio, del Patrimonio Histórico Español.</w:t>
      </w:r>
    </w:p>
    <w:p w14:paraId="3689C7BB" w14:textId="77777777" w:rsidR="00EE52E8" w:rsidRPr="00EE52E8" w:rsidRDefault="00EE52E8" w:rsidP="00EE52E8">
      <w:r w:rsidRPr="00EE52E8">
        <w:t>b) La justificación por los solicitantes de su petición en el ejercicio de un derecho o el hecho de que tengan la condición de investigadores y motiven el acceso en fines históricos, científicos o estadísticos.</w:t>
      </w:r>
    </w:p>
    <w:p w14:paraId="5EC01604" w14:textId="77777777" w:rsidR="00EE52E8" w:rsidRPr="00EE52E8" w:rsidRDefault="00EE52E8" w:rsidP="00EE52E8">
      <w:r w:rsidRPr="00EE52E8">
        <w:t>c) El menor perjuicio de los derechos de los afectados en caso de que los documentos únicamente contuviesen datos de carácter meramente identificativo de aquéllos.</w:t>
      </w:r>
    </w:p>
    <w:p w14:paraId="0A19836E" w14:textId="77777777" w:rsidR="00EE52E8" w:rsidRPr="00EE52E8" w:rsidRDefault="00EE52E8" w:rsidP="00EE52E8">
      <w:r w:rsidRPr="00EE52E8">
        <w:t>d) La mayor garantía de los derechos de los afectados en caso de que los datos contenidos en el documento puedan afectar a su intimidad o a su seguridad, o se refieran a menores de edad.</w:t>
      </w:r>
    </w:p>
    <w:p w14:paraId="0FD3BCA0" w14:textId="77777777" w:rsidR="00EE52E8" w:rsidRPr="00EE52E8" w:rsidRDefault="00EE52E8" w:rsidP="00EE52E8">
      <w:r w:rsidRPr="00EE52E8">
        <w:t>4. No será aplicable lo establecido en los apartados anteriores si el acceso se efectúa previa disociación de los datos de carácter personal de modo que se impida la identificación de las personas afectadas.</w:t>
      </w:r>
    </w:p>
    <w:p w14:paraId="48F7F94D" w14:textId="77777777" w:rsidR="00EE52E8" w:rsidRPr="00EE52E8" w:rsidRDefault="00EE52E8" w:rsidP="00EE52E8">
      <w:r w:rsidRPr="00EE52E8">
        <w:t>5. La normativa de protección de datos personales será de aplicación al tratamiento posterior de los obtenidos a través del ejercicio del derecho de acceso.</w:t>
      </w:r>
    </w:p>
    <w:p w14:paraId="6C23DB22" w14:textId="77777777" w:rsidR="00EE52E8" w:rsidRPr="00EE52E8" w:rsidRDefault="00EE52E8" w:rsidP="00EE52E8">
      <w:pPr>
        <w:rPr>
          <w:b/>
          <w:bCs/>
        </w:rPr>
      </w:pPr>
      <w:r w:rsidRPr="00EE52E8">
        <w:rPr>
          <w:b/>
          <w:bCs/>
        </w:rPr>
        <w:t>Artículo 16. Acceso parcial.</w:t>
      </w:r>
    </w:p>
    <w:p w14:paraId="369A913A" w14:textId="77777777" w:rsidR="00EE52E8" w:rsidRPr="00EE52E8" w:rsidRDefault="00EE52E8" w:rsidP="00EE52E8">
      <w:r w:rsidRPr="00EE52E8">
        <w:t>En los casos en que la aplicación de alguno de los límites previstos en el artículo 14 no afecte a la totalidad de la información, se concederá el acceso parcial previa omisión de la información afectada por el límite salvo que de ello resulte una información distorsionada o que carezca de sentido. En este caso, deberá indicarse al solicitante que parte de la información ha sido omitida.</w:t>
      </w:r>
    </w:p>
    <w:p w14:paraId="3BEF8B29" w14:textId="642DC25D" w:rsidR="00EE52E8" w:rsidRDefault="00EE52E8" w:rsidP="00EE52E8">
      <w:pPr>
        <w:pStyle w:val="Ttulo1"/>
      </w:pPr>
      <w:bookmarkStart w:id="2" w:name="_Toc195606939"/>
      <w:r>
        <w:lastRenderedPageBreak/>
        <w:t xml:space="preserve">2. </w:t>
      </w:r>
      <w:r>
        <w:t>Ejercicio del derecho de</w:t>
      </w:r>
      <w:r>
        <w:t xml:space="preserve"> </w:t>
      </w:r>
      <w:r>
        <w:t>acceso a la información pública. Solicitud de acceso a la información. Causas de inadmisible. Tramitación.</w:t>
      </w:r>
      <w:r>
        <w:t xml:space="preserve"> </w:t>
      </w:r>
      <w:r>
        <w:t>Resolución. Formalización del acceso.</w:t>
      </w:r>
      <w:bookmarkEnd w:id="2"/>
    </w:p>
    <w:p w14:paraId="67420FAA" w14:textId="3F8A037B" w:rsidR="005829AC" w:rsidRPr="005829AC" w:rsidRDefault="005829AC" w:rsidP="005829AC">
      <w:pPr>
        <w:rPr>
          <w:b/>
          <w:bCs/>
        </w:rPr>
      </w:pPr>
      <w:r>
        <w:t xml:space="preserve">Incluido en las secciones: </w:t>
      </w:r>
      <w:r w:rsidRPr="005829AC">
        <w:rPr>
          <w:b/>
          <w:bCs/>
        </w:rPr>
        <w:t>Sección 2.ª Ejercicio del derecho de acceso a la información pública</w:t>
      </w:r>
      <w:r w:rsidRPr="00881955">
        <w:t xml:space="preserve">, del </w:t>
      </w:r>
      <w:r w:rsidRPr="00881955">
        <w:t>del CAPÍTULO III. Derecho de acceso a la información pública, TÍTULO I Transparencia de la actividad pública.</w:t>
      </w:r>
    </w:p>
    <w:p w14:paraId="62C22ADF" w14:textId="16BF272F" w:rsidR="00EE52E8" w:rsidRPr="005829AC" w:rsidRDefault="005829AC" w:rsidP="005829AC">
      <w:pPr>
        <w:pStyle w:val="Ttulo2"/>
      </w:pPr>
      <w:bookmarkStart w:id="3" w:name="_Toc195606940"/>
      <w:r>
        <w:t>2.1.</w:t>
      </w:r>
      <w:r w:rsidR="00EE52E8" w:rsidRPr="00EE52E8">
        <w:t xml:space="preserve"> Ejercicio del derecho de acceso a la información pública</w:t>
      </w:r>
      <w:r w:rsidR="00D11998">
        <w:t xml:space="preserve"> (Sección 2ª)</w:t>
      </w:r>
      <w:r w:rsidR="00EE52E8">
        <w:t>.</w:t>
      </w:r>
      <w:bookmarkEnd w:id="3"/>
    </w:p>
    <w:p w14:paraId="4DF38DD2" w14:textId="77777777" w:rsidR="00EE52E8" w:rsidRPr="00EE52E8" w:rsidRDefault="00EE52E8" w:rsidP="00EE52E8">
      <w:pPr>
        <w:rPr>
          <w:b/>
          <w:bCs/>
        </w:rPr>
      </w:pPr>
      <w:r w:rsidRPr="00EE52E8">
        <w:rPr>
          <w:b/>
          <w:bCs/>
        </w:rPr>
        <w:t>Artículo 17. Solicitud de acceso a la información.</w:t>
      </w:r>
    </w:p>
    <w:p w14:paraId="13947ED8" w14:textId="77777777" w:rsidR="00EE52E8" w:rsidRPr="00EE52E8" w:rsidRDefault="00EE52E8" w:rsidP="00EE52E8">
      <w:r w:rsidRPr="00EE52E8">
        <w:t>1. El procedimiento para el ejercicio del derecho de acceso se iniciará con la presentación de la correspondiente solicitud, que deberá dirigirse al titular del órgano administrativo o entidad que posea la información. Cuando se trate de información en posesión de personas físicas o jurídicas que presten servicios públicos o ejerzan potestades administrativas, la solicitud se dirigirá a la Administración, organismo o entidad de las previstas en el artículo 2.1 a las que se encuentren vinculadas.</w:t>
      </w:r>
    </w:p>
    <w:p w14:paraId="42D2D7DF" w14:textId="77777777" w:rsidR="00EE52E8" w:rsidRPr="00EE52E8" w:rsidRDefault="00EE52E8" w:rsidP="00EE52E8">
      <w:r w:rsidRPr="00EE52E8">
        <w:t>2. La solicitud podrá presentarse por cualquier medio que permita tener constancia de:</w:t>
      </w:r>
    </w:p>
    <w:p w14:paraId="2DB050B7" w14:textId="77777777" w:rsidR="00EE52E8" w:rsidRPr="00EE52E8" w:rsidRDefault="00EE52E8" w:rsidP="00EE52E8">
      <w:r w:rsidRPr="00EE52E8">
        <w:t>a) La identidad del solicitante.</w:t>
      </w:r>
    </w:p>
    <w:p w14:paraId="601559FD" w14:textId="77777777" w:rsidR="00EE52E8" w:rsidRPr="00EE52E8" w:rsidRDefault="00EE52E8" w:rsidP="00EE52E8">
      <w:r w:rsidRPr="00EE52E8">
        <w:t>b) La información que se solicita.</w:t>
      </w:r>
    </w:p>
    <w:p w14:paraId="2E2A3320" w14:textId="77777777" w:rsidR="00EE52E8" w:rsidRPr="00EE52E8" w:rsidRDefault="00EE52E8" w:rsidP="00EE52E8">
      <w:r w:rsidRPr="00EE52E8">
        <w:t>c) Una dirección de contacto, preferentemente electrónica, a efectos de comunicaciones.</w:t>
      </w:r>
    </w:p>
    <w:p w14:paraId="23F821E7" w14:textId="77777777" w:rsidR="00EE52E8" w:rsidRPr="00EE52E8" w:rsidRDefault="00EE52E8" w:rsidP="00EE52E8">
      <w:r w:rsidRPr="00EE52E8">
        <w:t>d) En su caso, la modalidad que se prefiera para acceder a la información solicitada.</w:t>
      </w:r>
    </w:p>
    <w:p w14:paraId="01395524" w14:textId="77777777" w:rsidR="00EE52E8" w:rsidRPr="00EE52E8" w:rsidRDefault="00EE52E8" w:rsidP="00EE52E8">
      <w:r w:rsidRPr="00EE52E8">
        <w:t>3. El solicitante no está obligado a motivar su solicitud de acceso a la información. Sin embargo, podrá exponer los motivos por los que solicita la información y que podrán ser tenidos en cuenta cuando se dicte la resolución. No obstante, la ausencia de motivación no será por si sola causa de rechazo de la solicitud.</w:t>
      </w:r>
    </w:p>
    <w:p w14:paraId="0F83FEBA" w14:textId="77777777" w:rsidR="00EE52E8" w:rsidRPr="00EE52E8" w:rsidRDefault="00EE52E8" w:rsidP="00EE52E8">
      <w:r w:rsidRPr="00EE52E8">
        <w:t>4. Los solicitantes de información podrán dirigirse a las Administraciones Públicas en cualquiera de las lenguas cooficiales del Estado en el territorio en el que radique la Administración en cuestión.</w:t>
      </w:r>
    </w:p>
    <w:p w14:paraId="55CFE556" w14:textId="77777777" w:rsidR="00EE52E8" w:rsidRPr="00EE52E8" w:rsidRDefault="00EE52E8" w:rsidP="00EE52E8">
      <w:pPr>
        <w:rPr>
          <w:b/>
          <w:bCs/>
        </w:rPr>
      </w:pPr>
      <w:r w:rsidRPr="00EE52E8">
        <w:rPr>
          <w:b/>
          <w:bCs/>
        </w:rPr>
        <w:t>Artículo 18. Causas de inadmisión.</w:t>
      </w:r>
    </w:p>
    <w:p w14:paraId="239DE953" w14:textId="77777777" w:rsidR="00EE52E8" w:rsidRPr="00EE52E8" w:rsidRDefault="00EE52E8" w:rsidP="00EE52E8">
      <w:r w:rsidRPr="00EE52E8">
        <w:t>1. Se inadmitirán a trámite, mediante resolución motivada, las solicitudes:</w:t>
      </w:r>
    </w:p>
    <w:p w14:paraId="7C0CE579" w14:textId="77777777" w:rsidR="00EE52E8" w:rsidRPr="00EE52E8" w:rsidRDefault="00EE52E8" w:rsidP="00EE52E8">
      <w:r w:rsidRPr="00EE52E8">
        <w:t>a) Que se refieran a información que esté en curso de elaboración o de publicación general.</w:t>
      </w:r>
    </w:p>
    <w:p w14:paraId="15CC485F" w14:textId="77777777" w:rsidR="00EE52E8" w:rsidRPr="00EE52E8" w:rsidRDefault="00EE52E8" w:rsidP="00EE52E8">
      <w:r w:rsidRPr="00EE52E8">
        <w:lastRenderedPageBreak/>
        <w:t>b) Referidas a información que tenga carácter auxiliar o de apoyo como la contenida en notas, borradores, opiniones, resúmenes, comunicaciones e informes internos o entre órganos o entidades administrativas.</w:t>
      </w:r>
    </w:p>
    <w:p w14:paraId="59013043" w14:textId="77777777" w:rsidR="00EE52E8" w:rsidRPr="00EE52E8" w:rsidRDefault="00EE52E8" w:rsidP="00EE52E8">
      <w:r w:rsidRPr="00EE52E8">
        <w:t>c) Relativas a información para cuya divulgación sea necesaria una acción previa de reelaboración.</w:t>
      </w:r>
    </w:p>
    <w:p w14:paraId="1DA56CAF" w14:textId="77777777" w:rsidR="00EE52E8" w:rsidRPr="00EE52E8" w:rsidRDefault="00EE52E8" w:rsidP="00EE52E8">
      <w:r w:rsidRPr="00EE52E8">
        <w:t>d) Dirigidas a un órgano en cuyo poder no obre la información cuando se desconozca el competente.</w:t>
      </w:r>
    </w:p>
    <w:p w14:paraId="6E473017" w14:textId="77777777" w:rsidR="00EE52E8" w:rsidRPr="00EE52E8" w:rsidRDefault="00EE52E8" w:rsidP="00EE52E8">
      <w:r w:rsidRPr="00EE52E8">
        <w:t>e) Que sean manifiestamente repetitivas o tengan un carácter abusivo no justificado con la finalidad de transparencia de esta Ley.</w:t>
      </w:r>
    </w:p>
    <w:p w14:paraId="3C0CDD3D" w14:textId="77777777" w:rsidR="00EE52E8" w:rsidRPr="00EE52E8" w:rsidRDefault="00EE52E8" w:rsidP="00EE52E8">
      <w:r w:rsidRPr="00EE52E8">
        <w:t>2. En el caso en que se inadmita la solicitud por concurrir la causa prevista en la letra d) del apartado anterior, el órgano que acuerde la inadmisión deberá indicar en la resolución el órgano que, a su juicio, es competente para conocer de la solicitud.</w:t>
      </w:r>
    </w:p>
    <w:p w14:paraId="549042CD" w14:textId="77777777" w:rsidR="00EE52E8" w:rsidRPr="00EE52E8" w:rsidRDefault="00EE52E8" w:rsidP="00EE52E8">
      <w:pPr>
        <w:rPr>
          <w:b/>
          <w:bCs/>
        </w:rPr>
      </w:pPr>
      <w:r w:rsidRPr="00EE52E8">
        <w:rPr>
          <w:b/>
          <w:bCs/>
        </w:rPr>
        <w:t>Artículo 19. Tramitación.</w:t>
      </w:r>
    </w:p>
    <w:p w14:paraId="3D5FA3EA" w14:textId="77777777" w:rsidR="00EE52E8" w:rsidRPr="00EE52E8" w:rsidRDefault="00EE52E8" w:rsidP="00EE52E8">
      <w:r w:rsidRPr="00EE52E8">
        <w:t>1. Si la solicitud se refiere a información que no obre en poder del sujeto al que se dirige, éste la remitirá al competente, si lo conociera, e informará de esta circunstancia al solicitante.</w:t>
      </w:r>
    </w:p>
    <w:p w14:paraId="19202200" w14:textId="77777777" w:rsidR="00EE52E8" w:rsidRPr="00EE52E8" w:rsidRDefault="00EE52E8" w:rsidP="00EE52E8">
      <w:r w:rsidRPr="00EE52E8">
        <w:t>2. Cuando la solicitud no identifique de forma suficiente la información, se pedirá al solicitante que la concrete en un plazo de diez días, con indicación de que, en caso de no hacerlo, se le tendrá por desistido, así como de la suspensión del plazo para dictar resolución.</w:t>
      </w:r>
    </w:p>
    <w:p w14:paraId="00C51340" w14:textId="77777777" w:rsidR="00EE52E8" w:rsidRPr="00EE52E8" w:rsidRDefault="00EE52E8" w:rsidP="00EE52E8">
      <w:r w:rsidRPr="00EE52E8">
        <w:t>3. Si la información solicitada pudiera afectar a derechos o intereses de terceros, debidamente identificados, se les concederá un plazo de quince días para que puedan realizar las alegaciones que estimen oportunas. El solicitante deberá ser informado de esta circunstancia, así como de la suspensión del plazo para dictar resolución hasta que se hayan recibido las alegaciones o haya transcurrido el plazo para su presentación.</w:t>
      </w:r>
    </w:p>
    <w:p w14:paraId="23802909" w14:textId="77777777" w:rsidR="00EE52E8" w:rsidRPr="00EE52E8" w:rsidRDefault="00EE52E8" w:rsidP="00EE52E8">
      <w:r w:rsidRPr="00EE52E8">
        <w:t>4. Cuando la información objeto de la solicitud, aun obrando en poder del sujeto al que se dirige, haya sido elaborada o generada en su integridad o parte principal por otro, se le remitirá la solicitud a éste para que decida sobre el acceso.</w:t>
      </w:r>
    </w:p>
    <w:p w14:paraId="06B30D40" w14:textId="77777777" w:rsidR="00EE52E8" w:rsidRPr="00EE52E8" w:rsidRDefault="00EE52E8" w:rsidP="00EE52E8">
      <w:pPr>
        <w:rPr>
          <w:b/>
          <w:bCs/>
        </w:rPr>
      </w:pPr>
      <w:r w:rsidRPr="00EE52E8">
        <w:rPr>
          <w:b/>
          <w:bCs/>
        </w:rPr>
        <w:t>Artículo 20. Resolución.</w:t>
      </w:r>
    </w:p>
    <w:p w14:paraId="1E0FFA1A" w14:textId="77777777" w:rsidR="00EE52E8" w:rsidRPr="00EE52E8" w:rsidRDefault="00EE52E8" w:rsidP="00EE52E8">
      <w:r w:rsidRPr="00EE52E8">
        <w:t>1. La resolución en la que se conceda o deniegue el acceso deberá notificarse al solicitante y a los terceros afectados que así lo hayan solicitado en el plazo máximo de un mes desde la recepción de la solicitud por el órgano competente para resolver.</w:t>
      </w:r>
    </w:p>
    <w:p w14:paraId="65FA68DC" w14:textId="77777777" w:rsidR="00EE52E8" w:rsidRPr="00EE52E8" w:rsidRDefault="00EE52E8" w:rsidP="00EE52E8">
      <w:r w:rsidRPr="00EE52E8">
        <w:t>Este plazo podrá ampliarse por otro mes en el caso de que el volumen o la complejidad de la información que se solicita así lo hagan necesario y previa notificación al solicitante.</w:t>
      </w:r>
    </w:p>
    <w:p w14:paraId="5295A4F6" w14:textId="77777777" w:rsidR="00EE52E8" w:rsidRPr="00EE52E8" w:rsidRDefault="00EE52E8" w:rsidP="00EE52E8">
      <w:r w:rsidRPr="00EE52E8">
        <w:t xml:space="preserve">2. Serán motivadas las resoluciones que denieguen el acceso, las que concedan el acceso parcial o a través de una modalidad distinta a la solicitada y las que permitan el acceso </w:t>
      </w:r>
      <w:r w:rsidRPr="00EE52E8">
        <w:lastRenderedPageBreak/>
        <w:t>cuando haya habido oposición de un tercero. En este último supuesto, se indicará expresamente al interesado que el acceso sólo tendrá lugar cuando haya transcurrido el plazo del artículo 22.2.</w:t>
      </w:r>
    </w:p>
    <w:p w14:paraId="51E65C37" w14:textId="77777777" w:rsidR="00EE52E8" w:rsidRPr="00EE52E8" w:rsidRDefault="00EE52E8" w:rsidP="00EE52E8">
      <w:r w:rsidRPr="00EE52E8">
        <w:t>3. Cuando la mera indicación de la existencia o no de la información supusiera la vulneración de alguno de los límites al acceso se indicará esta circunstancia al desestimarse la solicitud.</w:t>
      </w:r>
    </w:p>
    <w:p w14:paraId="0D6C8492" w14:textId="77777777" w:rsidR="00EE52E8" w:rsidRPr="00EE52E8" w:rsidRDefault="00EE52E8" w:rsidP="00EE52E8">
      <w:r w:rsidRPr="00EE52E8">
        <w:t>4. Transcurrido el plazo máximo para resolver sin que se haya dictado y notificado resolución expresa se entenderá que la solicitud ha sido desestimada.</w:t>
      </w:r>
    </w:p>
    <w:p w14:paraId="17269FAC" w14:textId="77777777" w:rsidR="00EE52E8" w:rsidRPr="00EE52E8" w:rsidRDefault="00EE52E8" w:rsidP="00EE52E8">
      <w:r w:rsidRPr="00EE52E8">
        <w:t>5. Las resoluciones dictadas en materia de acceso a la información pública son recurribles directamente ante la Jurisdicción Contencioso-administrativa, sin perjuicio de la posibilidad de interposición de la reclamación potestativa prevista en el artículo 24.</w:t>
      </w:r>
    </w:p>
    <w:p w14:paraId="3FC839AA" w14:textId="77777777" w:rsidR="00EE52E8" w:rsidRPr="00EE52E8" w:rsidRDefault="00EE52E8" w:rsidP="00EE52E8">
      <w:r w:rsidRPr="00EE52E8">
        <w:t>6. El incumplimiento reiterado de la obligación de resolver en plazo tendrá la consideración de infracción grave a los efectos de la aplicación a sus responsables del régimen disciplinario previsto en la correspondiente normativa reguladora.</w:t>
      </w:r>
    </w:p>
    <w:p w14:paraId="7F5900BA" w14:textId="77777777" w:rsidR="00EE52E8" w:rsidRPr="00EE52E8" w:rsidRDefault="00EE52E8" w:rsidP="00EE52E8">
      <w:pPr>
        <w:rPr>
          <w:b/>
          <w:bCs/>
        </w:rPr>
      </w:pPr>
      <w:r w:rsidRPr="00EE52E8">
        <w:rPr>
          <w:b/>
          <w:bCs/>
        </w:rPr>
        <w:t>Artículo 21. Unidades de información.</w:t>
      </w:r>
    </w:p>
    <w:p w14:paraId="147DD4D6" w14:textId="77777777" w:rsidR="00EE52E8" w:rsidRPr="00EE52E8" w:rsidRDefault="00EE52E8" w:rsidP="00EE52E8">
      <w:r w:rsidRPr="00EE52E8">
        <w:t>1. Las Administraciones Públicas incluidas en el ámbito de aplicación de este título establecerán sistemas para integrar la gestión de solicitudes de información de los ciudadanos en el funcionamiento de su organización interna.</w:t>
      </w:r>
    </w:p>
    <w:p w14:paraId="3A5AD38F" w14:textId="77777777" w:rsidR="00EE52E8" w:rsidRPr="00EE52E8" w:rsidRDefault="00EE52E8" w:rsidP="00EE52E8">
      <w:r w:rsidRPr="00EE52E8">
        <w:t>2. En el ámbito de la Administración General del Estado, existirán unidades especializadas que tendrán las siguientes funciones:</w:t>
      </w:r>
    </w:p>
    <w:p w14:paraId="4972E92B" w14:textId="77777777" w:rsidR="00EE52E8" w:rsidRPr="00EE52E8" w:rsidRDefault="00EE52E8" w:rsidP="00EE52E8">
      <w:r w:rsidRPr="00EE52E8">
        <w:t>a) Recabar y difundir la información a la que se refiere el capítulo II del título I de esta Ley.</w:t>
      </w:r>
    </w:p>
    <w:p w14:paraId="5867F6C1" w14:textId="77777777" w:rsidR="00EE52E8" w:rsidRPr="00EE52E8" w:rsidRDefault="00EE52E8" w:rsidP="00EE52E8">
      <w:r w:rsidRPr="00EE52E8">
        <w:t>b) Recibir y dar tramitación a las solicitudes de acceso a la información.</w:t>
      </w:r>
    </w:p>
    <w:p w14:paraId="277225AD" w14:textId="77777777" w:rsidR="00EE52E8" w:rsidRPr="00EE52E8" w:rsidRDefault="00EE52E8" w:rsidP="00EE52E8">
      <w:r w:rsidRPr="00EE52E8">
        <w:t>c) Realizar los trámites internos necesarios para dar acceso a la información solicitada.</w:t>
      </w:r>
    </w:p>
    <w:p w14:paraId="611C3656" w14:textId="77777777" w:rsidR="00EE52E8" w:rsidRPr="00EE52E8" w:rsidRDefault="00EE52E8" w:rsidP="00EE52E8">
      <w:r w:rsidRPr="00EE52E8">
        <w:t>d) Realizar el seguimiento y control de la correcta tramitación de las solicitudes de acceso a la información.</w:t>
      </w:r>
    </w:p>
    <w:p w14:paraId="125D6EF1" w14:textId="77777777" w:rsidR="00EE52E8" w:rsidRPr="00EE52E8" w:rsidRDefault="00EE52E8" w:rsidP="00EE52E8">
      <w:r w:rsidRPr="00EE52E8">
        <w:t>e) Llevar un registro de las solicitudes de acceso a la información.</w:t>
      </w:r>
    </w:p>
    <w:p w14:paraId="2575C408" w14:textId="77777777" w:rsidR="00EE52E8" w:rsidRPr="00EE52E8" w:rsidRDefault="00EE52E8" w:rsidP="00EE52E8">
      <w:r w:rsidRPr="00EE52E8">
        <w:t>f) Asegurar la disponibilidad en la respectiva página web o sede electrónica de la información cuyo acceso se solicita con más frecuencia.</w:t>
      </w:r>
    </w:p>
    <w:p w14:paraId="31EE2E64" w14:textId="77777777" w:rsidR="00EE52E8" w:rsidRPr="00EE52E8" w:rsidRDefault="00EE52E8" w:rsidP="00EE52E8">
      <w:r w:rsidRPr="00EE52E8">
        <w:t>g) Mantener actualizado un mapa de contenidos en el que queden identificados los distintos tipos de información que obre en poder del órgano.</w:t>
      </w:r>
    </w:p>
    <w:p w14:paraId="197670BF" w14:textId="77777777" w:rsidR="00EE52E8" w:rsidRPr="00EE52E8" w:rsidRDefault="00EE52E8" w:rsidP="00EE52E8">
      <w:r w:rsidRPr="00EE52E8">
        <w:t>h) Todas aquellas que sean necesarias para asegurar una correcta aplicación de las disposiciones de esta Ley.</w:t>
      </w:r>
    </w:p>
    <w:p w14:paraId="6FD00EA0" w14:textId="77777777" w:rsidR="00EE52E8" w:rsidRPr="00EE52E8" w:rsidRDefault="00EE52E8" w:rsidP="00EE52E8">
      <w:r w:rsidRPr="00EE52E8">
        <w:t>3. El resto de las entidades incluidas en el ámbito de aplicación de este título identificarán claramente el órgano competente para conocer de las solicitudes de acceso.</w:t>
      </w:r>
    </w:p>
    <w:p w14:paraId="1BCDF5A8" w14:textId="77777777" w:rsidR="00EE52E8" w:rsidRPr="00EE52E8" w:rsidRDefault="00EE52E8" w:rsidP="00EE52E8">
      <w:pPr>
        <w:rPr>
          <w:b/>
          <w:bCs/>
        </w:rPr>
      </w:pPr>
      <w:r w:rsidRPr="00EE52E8">
        <w:rPr>
          <w:b/>
          <w:bCs/>
        </w:rPr>
        <w:lastRenderedPageBreak/>
        <w:t>Artículo 22. Formalización del acceso.</w:t>
      </w:r>
    </w:p>
    <w:p w14:paraId="4755E64D" w14:textId="77777777" w:rsidR="00EE52E8" w:rsidRPr="00EE52E8" w:rsidRDefault="00EE52E8" w:rsidP="00EE52E8">
      <w:r w:rsidRPr="00EE52E8">
        <w:t>1. El acceso a la información se realizará preferentemente por vía electrónica, salvo cuando no sea posible o el solicitante haya señalado expresamente otro medio. Cuando no pueda darse el acceso en el momento de la notificación de la resolución deberá otorgarse, en cualquier caso, en un plazo no superior a diez días.</w:t>
      </w:r>
    </w:p>
    <w:p w14:paraId="4571019F" w14:textId="77777777" w:rsidR="00EE52E8" w:rsidRPr="00EE52E8" w:rsidRDefault="00EE52E8" w:rsidP="00EE52E8">
      <w:r w:rsidRPr="00EE52E8">
        <w:t>2. Si ha existido oposición de tercero, el acceso sólo tendrá lugar cuando, habiéndose concedido dicho acceso, haya transcurrido el plazo para interponer recurso contencioso administrativo sin que se haya formalizado o haya sido resuelto confirmando el derecho a recibir la información.</w:t>
      </w:r>
    </w:p>
    <w:p w14:paraId="1B580EF3" w14:textId="77777777" w:rsidR="00EE52E8" w:rsidRPr="00EE52E8" w:rsidRDefault="00EE52E8" w:rsidP="00EE52E8">
      <w:r w:rsidRPr="00EE52E8">
        <w:t>3. Si la información ya ha sido publicada, la resolución podrá limitarse a indicar al solicitante cómo puede acceder a ella.</w:t>
      </w:r>
    </w:p>
    <w:p w14:paraId="1C42401E" w14:textId="77777777" w:rsidR="00EE52E8" w:rsidRPr="00EE52E8" w:rsidRDefault="00EE52E8" w:rsidP="00EE52E8">
      <w:r w:rsidRPr="00EE52E8">
        <w:t>4. El acceso a la información será gratuito. No obstante, la expedición de copias o la trasposición de la información a un formato diferente al original podrá dar lugar a la exigencia de exacciones en los términos previstos en la Ley 8/1989, de 13 de abril, de Tasas y Precios Públicos, o, en su caso, conforme a la normativa autonómica o local que resulte aplicable.</w:t>
      </w:r>
    </w:p>
    <w:p w14:paraId="34A28F73" w14:textId="4DA69761" w:rsidR="00EE52E8" w:rsidRPr="00EE52E8" w:rsidRDefault="005829AC" w:rsidP="005829AC">
      <w:pPr>
        <w:pStyle w:val="Ttulo2"/>
      </w:pPr>
      <w:bookmarkStart w:id="4" w:name="_Toc195606941"/>
      <w:r>
        <w:t>2.2.</w:t>
      </w:r>
      <w:r w:rsidR="00EE52E8" w:rsidRPr="00EE52E8">
        <w:t xml:space="preserve"> Régimen de impugnaciones</w:t>
      </w:r>
      <w:r w:rsidR="00D11998">
        <w:t xml:space="preserve"> (Sección 3ª)</w:t>
      </w:r>
      <w:r w:rsidR="00EE52E8">
        <w:t>.</w:t>
      </w:r>
      <w:bookmarkEnd w:id="4"/>
    </w:p>
    <w:p w14:paraId="5B65EC5E" w14:textId="77777777" w:rsidR="00EE52E8" w:rsidRPr="00EE52E8" w:rsidRDefault="00EE52E8" w:rsidP="00EE52E8">
      <w:pPr>
        <w:rPr>
          <w:b/>
          <w:bCs/>
        </w:rPr>
      </w:pPr>
      <w:r w:rsidRPr="00EE52E8">
        <w:rPr>
          <w:b/>
          <w:bCs/>
        </w:rPr>
        <w:t>Artículo 23. Recursos.</w:t>
      </w:r>
    </w:p>
    <w:p w14:paraId="7029B7D3" w14:textId="77777777" w:rsidR="00EE52E8" w:rsidRPr="00EE52E8" w:rsidRDefault="00EE52E8" w:rsidP="00EE52E8">
      <w:r w:rsidRPr="00EE52E8">
        <w:t>1. La reclamación prevista en el artículo siguiente tendrá la consideración de sustitutiva de los recursos administrativos de conformidad con lo dispuesto en el artículo 107.2 de la Ley 30/1992, de 26 de noviembre, de Régimen Jurídico de las Administraciones Públicas y del Procedimiento Administrativo Común.</w:t>
      </w:r>
    </w:p>
    <w:p w14:paraId="0B7E0627" w14:textId="77777777" w:rsidR="00EE52E8" w:rsidRPr="00EE52E8" w:rsidRDefault="00EE52E8" w:rsidP="00EE52E8">
      <w:r w:rsidRPr="00EE52E8">
        <w:t>2. No obstante lo dispuesto en el apartado anterior, contra las resoluciones dictadas por los órganos previstos en el artículo 2.1.f) sólo cabrá la interposición de recurso contencioso-administrativo.</w:t>
      </w:r>
    </w:p>
    <w:p w14:paraId="7CBEBA3D" w14:textId="77777777" w:rsidR="00EE52E8" w:rsidRPr="00EE52E8" w:rsidRDefault="00EE52E8" w:rsidP="00EE52E8">
      <w:pPr>
        <w:rPr>
          <w:b/>
          <w:bCs/>
        </w:rPr>
      </w:pPr>
      <w:r w:rsidRPr="00EE52E8">
        <w:rPr>
          <w:b/>
          <w:bCs/>
        </w:rPr>
        <w:t>Artículo 24. Reclamación ante el Consejo de Transparencia y Buen Gobierno.</w:t>
      </w:r>
    </w:p>
    <w:p w14:paraId="3BFBBF94" w14:textId="77777777" w:rsidR="00EE52E8" w:rsidRPr="00EE52E8" w:rsidRDefault="00EE52E8" w:rsidP="00EE52E8">
      <w:r w:rsidRPr="00EE52E8">
        <w:t>1. Frente a toda resolución expresa o presunta en materia de acceso podrá interponerse una reclamación ante el Consejo de Transparencia y Buen Gobierno, con carácter potestativo y previo a su impugnación en vía contencioso-administrativa.</w:t>
      </w:r>
    </w:p>
    <w:p w14:paraId="43F16FB3" w14:textId="77777777" w:rsidR="00EE52E8" w:rsidRPr="00EE52E8" w:rsidRDefault="00EE52E8" w:rsidP="00EE52E8">
      <w:r w:rsidRPr="00EE52E8">
        <w:t>2. La reclamación se interpondrá en el plazo de un mes a contar desde el día siguiente al de la notificación del acto impugnado o desde el día siguiente a aquel en que se produzcan los efectos del silencio administrativo.</w:t>
      </w:r>
    </w:p>
    <w:p w14:paraId="20570530" w14:textId="77777777" w:rsidR="00EE52E8" w:rsidRPr="00EE52E8" w:rsidRDefault="00EE52E8" w:rsidP="00EE52E8">
      <w:r w:rsidRPr="00EE52E8">
        <w:t>3. La tramitación de la reclamación se ajustará a lo dispuesto en materia de recursos en la Ley 30/1992, de 26 de noviembre, de Régimen Jurídico de las Administraciones Públicas y del Procedimiento Administrativo Común.</w:t>
      </w:r>
    </w:p>
    <w:p w14:paraId="456ED023" w14:textId="77777777" w:rsidR="00EE52E8" w:rsidRPr="00EE52E8" w:rsidRDefault="00EE52E8" w:rsidP="00EE52E8">
      <w:r w:rsidRPr="00EE52E8">
        <w:t xml:space="preserve">Cuando la denegación del acceso a la información se fundamente en la protección de derechos o intereses de terceros se otorgará, previamente a la resolución de la </w:t>
      </w:r>
      <w:r w:rsidRPr="00EE52E8">
        <w:lastRenderedPageBreak/>
        <w:t>reclamación, trámite de audiencia a las personas que pudieran resultar afectadas para que aleguen lo que a su derecho convenga.</w:t>
      </w:r>
    </w:p>
    <w:p w14:paraId="4733B66A" w14:textId="77777777" w:rsidR="00EE52E8" w:rsidRPr="00EE52E8" w:rsidRDefault="00EE52E8" w:rsidP="00EE52E8">
      <w:r w:rsidRPr="00EE52E8">
        <w:t>4. El plazo máximo para resolver y notificar la resolución será de tres meses, transcurrido el cual, la reclamación se entenderá desestimada.</w:t>
      </w:r>
    </w:p>
    <w:p w14:paraId="25E9E956" w14:textId="77777777" w:rsidR="00EE52E8" w:rsidRPr="00EE52E8" w:rsidRDefault="00EE52E8" w:rsidP="00EE52E8">
      <w:r w:rsidRPr="00EE52E8">
        <w:t>5. Las resoluciones del Consejo de Transparencia y Buen Gobierno se publicarán, previa disociación de los datos de carácter personal que contuvieran, por medios electrónicos y en los términos en que se establezca reglamentariamente, una vez se hayan notificado a los interesados.</w:t>
      </w:r>
    </w:p>
    <w:p w14:paraId="19A94024" w14:textId="77777777" w:rsidR="00EE52E8" w:rsidRPr="00EE52E8" w:rsidRDefault="00EE52E8" w:rsidP="00EE52E8">
      <w:r w:rsidRPr="00EE52E8">
        <w:t xml:space="preserve">El </w:t>
      </w:r>
      <w:proofErr w:type="gramStart"/>
      <w:r w:rsidRPr="00EE52E8">
        <w:t>Presidente</w:t>
      </w:r>
      <w:proofErr w:type="gramEnd"/>
      <w:r w:rsidRPr="00EE52E8">
        <w:t xml:space="preserve"> del Consejo de Transparencia y Buen Gobierno comunicará al Defensor del Pueblo las resoluciones que dicte en aplicación de este artículo.</w:t>
      </w:r>
    </w:p>
    <w:p w14:paraId="26ADE286" w14:textId="05B10F09" w:rsidR="00EE52E8" w:rsidRPr="00EE52E8" w:rsidRDefault="00EE52E8" w:rsidP="00EE52E8">
      <w:r w:rsidRPr="00EE52E8">
        <w:t>6. La competencia para conocer de dichas reclamaciones corresponderá al Consejo de Transparencia y Buen Gobierno, salvo en aquellos supuestos en que las Comunidades Autónomas atribuyan dicha competencia a un órgano específico, de acuerdo con lo establecido en la disposición adicional cuarta de esta Ley.</w:t>
      </w:r>
    </w:p>
    <w:sectPr w:rsidR="00EE52E8" w:rsidRPr="00EE52E8"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5F048" w14:textId="77777777" w:rsidR="00CA7E0A" w:rsidRDefault="00CA7E0A" w:rsidP="00071F1B">
      <w:pPr>
        <w:spacing w:after="0" w:line="240" w:lineRule="auto"/>
      </w:pPr>
      <w:r>
        <w:separator/>
      </w:r>
    </w:p>
  </w:endnote>
  <w:endnote w:type="continuationSeparator" w:id="0">
    <w:p w14:paraId="4A3C054B" w14:textId="77777777" w:rsidR="00CA7E0A" w:rsidRDefault="00CA7E0A"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swiss"/>
    <w:notTrueType/>
    <w:pitch w:val="variable"/>
    <w:sig w:usb0="800000EF" w:usb1="5000207B" w:usb2="00000028"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5A7F9" w14:textId="68D8EE8E" w:rsidR="00630174" w:rsidRDefault="00630174">
    <w:pPr>
      <w:pStyle w:val="Piedepgina"/>
    </w:pPr>
    <w:r>
      <w:rPr>
        <w:noProof/>
      </w:rPr>
      <mc:AlternateContent>
        <mc:Choice Requires="wps">
          <w:drawing>
            <wp:anchor distT="0" distB="0" distL="0" distR="0" simplePos="0" relativeHeight="251668480" behindDoc="0" locked="0" layoutInCell="1" allowOverlap="1" wp14:anchorId="792E961A" wp14:editId="0B414FF2">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E961A"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40E5A20E" w14:textId="77777777" w:rsidR="00630174" w:rsidRDefault="00630174"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D0068B">
                      <w:rPr>
                        <w:noProof/>
                        <w:color w:val="FFFFFF" w:themeColor="background1"/>
                        <w:sz w:val="28"/>
                        <w:szCs w:val="28"/>
                      </w:rPr>
                      <w:t>3</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6AB67" w14:textId="77777777" w:rsidR="00CA7E0A" w:rsidRDefault="00CA7E0A" w:rsidP="00071F1B">
      <w:pPr>
        <w:spacing w:after="0" w:line="240" w:lineRule="auto"/>
      </w:pPr>
      <w:r>
        <w:separator/>
      </w:r>
    </w:p>
  </w:footnote>
  <w:footnote w:type="continuationSeparator" w:id="0">
    <w:p w14:paraId="3B06923A" w14:textId="77777777" w:rsidR="00CA7E0A" w:rsidRDefault="00CA7E0A"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9B4E7" w14:textId="56934D50" w:rsidR="0098207D" w:rsidRDefault="007A77CB">
    <w:pPr>
      <w:pStyle w:val="Encabezado"/>
    </w:pPr>
    <w:r>
      <w:rPr>
        <w:noProof/>
      </w:rPr>
      <mc:AlternateContent>
        <mc:Choice Requires="wps">
          <w:drawing>
            <wp:anchor distT="45720" distB="45720" distL="114300" distR="114300" simplePos="0" relativeHeight="251678720" behindDoc="0" locked="0" layoutInCell="1" allowOverlap="1" wp14:anchorId="0F6853AD" wp14:editId="04DBC991">
              <wp:simplePos x="0" y="0"/>
              <wp:positionH relativeFrom="column">
                <wp:posOffset>-325755</wp:posOffset>
              </wp:positionH>
              <wp:positionV relativeFrom="paragraph">
                <wp:posOffset>-236220</wp:posOffset>
              </wp:positionV>
              <wp:extent cx="5303520" cy="4191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419100"/>
                      </a:xfrm>
                      <a:prstGeom prst="rect">
                        <a:avLst/>
                      </a:prstGeom>
                      <a:noFill/>
                      <a:ln w="9525">
                        <a:noFill/>
                        <a:miter lim="800000"/>
                        <a:headEnd/>
                        <a:tailEnd/>
                      </a:ln>
                    </wps:spPr>
                    <wps:txbx>
                      <w:txbxContent>
                        <w:p w14:paraId="6D8BB191" w14:textId="1EC8D901" w:rsidR="0098207D" w:rsidRPr="0026243F" w:rsidRDefault="007A77CB" w:rsidP="00A46E25">
                          <w:pPr>
                            <w:pStyle w:val="Nombretemaencabezado"/>
                            <w:rPr>
                              <w:rFonts w:asciiTheme="majorHAnsi" w:hAnsiTheme="majorHAnsi" w:cstheme="majorHAnsi"/>
                            </w:rPr>
                          </w:pPr>
                          <w:r w:rsidRPr="007A77CB">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Ley 19/2013, de transparencia, acceso a la información pública y buen gobierno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6853AD" id="_x0000_t202" coordsize="21600,21600" o:spt="202" path="m,l,21600r21600,l21600,xe">
              <v:stroke joinstyle="miter"/>
              <v:path gradientshapeok="t" o:connecttype="rect"/>
            </v:shapetype>
            <v:shape id="Cuadro de texto 2" o:spid="_x0000_s1026" type="#_x0000_t202" style="position:absolute;left:0;text-align:left;margin-left:-25.65pt;margin-top:-18.6pt;width:417.6pt;height:33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" filled="f" stroked="f">
              <v:textbox>
                <w:txbxContent>
                  <w:p w14:paraId="6D8BB191" w14:textId="1EC8D901" w:rsidR="0098207D" w:rsidRPr="0026243F" w:rsidRDefault="007A77CB" w:rsidP="00A46E25">
                    <w:pPr>
                      <w:pStyle w:val="Nombretemaencabezado"/>
                      <w:rPr>
                        <w:rFonts w:asciiTheme="majorHAnsi" w:hAnsiTheme="majorHAnsi" w:cstheme="majorHAnsi"/>
                      </w:rPr>
                    </w:pPr>
                    <w:r w:rsidRPr="007A77CB">
                      <w:rPr>
                        <w:rFonts w:asciiTheme="majorHAnsi" w:eastAsiaTheme="minorHAnsi" w:hAnsiTheme="majorHAnsi" w:cstheme="majorHAnsi"/>
                        <w:spacing w:val="0"/>
                        <w:kern w:val="0"/>
                        <w14:textFill>
                          <w14:solidFill>
                            <w14:schemeClr w14:val="tx1">
                              <w14:lumMod w14:val="85000"/>
                              <w14:lumOff w14:val="15000"/>
                              <w14:lumMod w14:val="75000"/>
                              <w14:lumOff w14:val="25000"/>
                              <w14:lumMod w14:val="75000"/>
                            </w14:schemeClr>
                          </w14:solidFill>
                        </w14:textFill>
                      </w:rPr>
                      <w:t>Ley 19/2013, de transparencia, acceso a la información pública y buen gobierno</w:t>
                    </w:r>
                  </w:p>
                </w:txbxContent>
              </v:textbox>
              <w10:wrap type="square"/>
            </v:shape>
          </w:pict>
        </mc:Fallback>
      </mc:AlternateContent>
    </w:r>
    <w:r w:rsidRPr="00630174">
      <w:rPr>
        <w:noProof/>
      </w:rPr>
      <mc:AlternateContent>
        <mc:Choice Requires="wps">
          <w:drawing>
            <wp:anchor distT="0" distB="0" distL="0" distR="0" simplePos="0" relativeHeight="251675648" behindDoc="0" locked="0" layoutInCell="1" allowOverlap="1" wp14:anchorId="41701189" wp14:editId="5D689CB0">
              <wp:simplePos x="0" y="0"/>
              <wp:positionH relativeFrom="rightMargin">
                <wp:posOffset>-422275</wp:posOffset>
              </wp:positionH>
              <wp:positionV relativeFrom="bottomMargin">
                <wp:posOffset>-9594215</wp:posOffset>
              </wp:positionV>
              <wp:extent cx="1047750" cy="340995"/>
              <wp:effectExtent l="0" t="0" r="0" b="1905"/>
              <wp:wrapSquare wrapText="bothSides"/>
              <wp:docPr id="10" name="Rectángulo 10"/>
              <wp:cNvGraphicFramePr/>
              <a:graphic xmlns:a="http://schemas.openxmlformats.org/drawingml/2006/main">
                <a:graphicData uri="http://schemas.microsoft.com/office/word/2010/wordprocessingShape">
                  <wps:wsp>
                    <wps:cNvSpPr/>
                    <wps:spPr>
                      <a:xfrm>
                        <a:off x="0" y="0"/>
                        <a:ext cx="1047750" cy="34099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618451" w14:textId="20AEA463" w:rsidR="0098207D" w:rsidRPr="0098207D" w:rsidRDefault="0098207D" w:rsidP="0098207D">
                          <w:pPr>
                            <w:pStyle w:val="NTemaencabezado"/>
                          </w:pPr>
                          <w:r w:rsidRPr="0098207D">
                            <w:t>Tema</w:t>
                          </w:r>
                          <w:r w:rsidR="0053245F">
                            <w:t xml:space="preserve"> 1</w:t>
                          </w:r>
                          <w:r w:rsidR="007A77CB">
                            <w:t>7 y 18</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01189" id="Rectángulo 10" o:spid="_x0000_s1027" style="position:absolute;left:0;text-align:left;margin-left:-33.25pt;margin-top:-755.45pt;width:82.5pt;height:26.85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" fillcolor="#0057a6" stroked="f" strokeweight="3pt">
              <v:textbox>
                <w:txbxContent>
                  <w:p w14:paraId="50618451" w14:textId="20AEA463" w:rsidR="0098207D" w:rsidRPr="0098207D" w:rsidRDefault="0098207D" w:rsidP="0098207D">
                    <w:pPr>
                      <w:pStyle w:val="NTemaencabezado"/>
                    </w:pPr>
                    <w:r w:rsidRPr="0098207D">
                      <w:t>Tema</w:t>
                    </w:r>
                    <w:r w:rsidR="0053245F">
                      <w:t xml:space="preserve"> 1</w:t>
                    </w:r>
                    <w:r w:rsidR="007A77CB">
                      <w:t>7 y 18</w:t>
                    </w:r>
                  </w:p>
                </w:txbxContent>
              </v:textbox>
              <w10:wrap type="square" anchorx="margin" anchory="margin"/>
            </v:rect>
          </w:pict>
        </mc:Fallback>
      </mc:AlternateContent>
    </w:r>
    <w:r w:rsidR="00EE7EF7" w:rsidRPr="00630174">
      <w:rPr>
        <w:noProof/>
      </w:rPr>
      <mc:AlternateContent>
        <mc:Choice Requires="wps">
          <w:drawing>
            <wp:anchor distT="0" distB="0" distL="114300" distR="114300" simplePos="0" relativeHeight="251676672" behindDoc="0" locked="0" layoutInCell="1" allowOverlap="1" wp14:anchorId="390F1301" wp14:editId="1258F152">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3565B"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FF26983"/>
    <w:multiLevelType w:val="multilevel"/>
    <w:tmpl w:val="2336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A5491F"/>
    <w:multiLevelType w:val="multilevel"/>
    <w:tmpl w:val="CBA078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190C1C45"/>
    <w:multiLevelType w:val="multilevel"/>
    <w:tmpl w:val="7396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6438E0"/>
    <w:multiLevelType w:val="multilevel"/>
    <w:tmpl w:val="6A98E4C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26793925"/>
    <w:multiLevelType w:val="multilevel"/>
    <w:tmpl w:val="E514C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6857F27"/>
    <w:multiLevelType w:val="multilevel"/>
    <w:tmpl w:val="897E3D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2989259E"/>
    <w:multiLevelType w:val="multilevel"/>
    <w:tmpl w:val="CDDE4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6F2848"/>
    <w:multiLevelType w:val="multilevel"/>
    <w:tmpl w:val="F5205A1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30043926"/>
    <w:multiLevelType w:val="multilevel"/>
    <w:tmpl w:val="3CB2FE3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2" w15:restartNumberingAfterBreak="0">
    <w:nsid w:val="35AD5B65"/>
    <w:multiLevelType w:val="multilevel"/>
    <w:tmpl w:val="E44241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3" w15:restartNumberingAfterBreak="0">
    <w:nsid w:val="38C21934"/>
    <w:multiLevelType w:val="multilevel"/>
    <w:tmpl w:val="381299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4" w15:restartNumberingAfterBreak="0">
    <w:nsid w:val="3B614937"/>
    <w:multiLevelType w:val="multilevel"/>
    <w:tmpl w:val="F24E3C0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5" w15:restartNumberingAfterBreak="0">
    <w:nsid w:val="415800B0"/>
    <w:multiLevelType w:val="multilevel"/>
    <w:tmpl w:val="21E25B3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6" w15:restartNumberingAfterBreak="0">
    <w:nsid w:val="42C24D6D"/>
    <w:multiLevelType w:val="multilevel"/>
    <w:tmpl w:val="13A874F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7" w15:restartNumberingAfterBreak="0">
    <w:nsid w:val="43C17AED"/>
    <w:multiLevelType w:val="multilevel"/>
    <w:tmpl w:val="62F4A13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ADA46BF"/>
    <w:multiLevelType w:val="multilevel"/>
    <w:tmpl w:val="9A8EA0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0" w15:restartNumberingAfterBreak="0">
    <w:nsid w:val="4B565896"/>
    <w:multiLevelType w:val="multilevel"/>
    <w:tmpl w:val="54861EA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50E52822"/>
    <w:multiLevelType w:val="multilevel"/>
    <w:tmpl w:val="A6A8FE1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2" w15:restartNumberingAfterBreak="0">
    <w:nsid w:val="52C05CCC"/>
    <w:multiLevelType w:val="multilevel"/>
    <w:tmpl w:val="99AE19A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562C1AE6"/>
    <w:multiLevelType w:val="multilevel"/>
    <w:tmpl w:val="467C721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4"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5" w15:restartNumberingAfterBreak="0">
    <w:nsid w:val="5E007FDA"/>
    <w:multiLevelType w:val="hybridMultilevel"/>
    <w:tmpl w:val="6BFE7AF0"/>
    <w:lvl w:ilvl="0" w:tplc="0C0A000F">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E0234EC"/>
    <w:multiLevelType w:val="multilevel"/>
    <w:tmpl w:val="204C67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7" w15:restartNumberingAfterBreak="0">
    <w:nsid w:val="5E1C1CA6"/>
    <w:multiLevelType w:val="multilevel"/>
    <w:tmpl w:val="8B9087D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8" w15:restartNumberingAfterBreak="0">
    <w:nsid w:val="5F2270B7"/>
    <w:multiLevelType w:val="multilevel"/>
    <w:tmpl w:val="C9E2858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9" w15:restartNumberingAfterBreak="0">
    <w:nsid w:val="6535734B"/>
    <w:multiLevelType w:val="multilevel"/>
    <w:tmpl w:val="92B2258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0" w15:restartNumberingAfterBreak="0">
    <w:nsid w:val="67725F9E"/>
    <w:multiLevelType w:val="multilevel"/>
    <w:tmpl w:val="D474F57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1" w15:restartNumberingAfterBreak="0">
    <w:nsid w:val="6A6C7902"/>
    <w:multiLevelType w:val="multilevel"/>
    <w:tmpl w:val="2064DC5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2" w15:restartNumberingAfterBreak="0">
    <w:nsid w:val="6BEB5233"/>
    <w:multiLevelType w:val="multilevel"/>
    <w:tmpl w:val="58E2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77D4AA5"/>
    <w:multiLevelType w:val="multilevel"/>
    <w:tmpl w:val="B54EED7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76622405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3346531">
    <w:abstractNumId w:val="24"/>
  </w:num>
  <w:num w:numId="3" w16cid:durableId="1026054251">
    <w:abstractNumId w:val="0"/>
  </w:num>
  <w:num w:numId="4" w16cid:durableId="375206057">
    <w:abstractNumId w:val="18"/>
  </w:num>
  <w:num w:numId="5" w16cid:durableId="1722291121">
    <w:abstractNumId w:val="1"/>
  </w:num>
  <w:num w:numId="6" w16cid:durableId="257636180">
    <w:abstractNumId w:val="2"/>
  </w:num>
  <w:num w:numId="7" w16cid:durableId="1364210288">
    <w:abstractNumId w:val="32"/>
  </w:num>
  <w:num w:numId="8" w16cid:durableId="1238321267">
    <w:abstractNumId w:val="7"/>
  </w:num>
  <w:num w:numId="9" w16cid:durableId="1824618512">
    <w:abstractNumId w:val="5"/>
  </w:num>
  <w:num w:numId="10" w16cid:durableId="1752123652">
    <w:abstractNumId w:val="9"/>
  </w:num>
  <w:num w:numId="11" w16cid:durableId="1625573952">
    <w:abstractNumId w:val="6"/>
  </w:num>
  <w:num w:numId="12" w16cid:durableId="1379546914">
    <w:abstractNumId w:val="21"/>
  </w:num>
  <w:num w:numId="13" w16cid:durableId="570193962">
    <w:abstractNumId w:val="27"/>
  </w:num>
  <w:num w:numId="14" w16cid:durableId="1086194468">
    <w:abstractNumId w:val="15"/>
  </w:num>
  <w:num w:numId="15" w16cid:durableId="1345861599">
    <w:abstractNumId w:val="11"/>
  </w:num>
  <w:num w:numId="16" w16cid:durableId="796142297">
    <w:abstractNumId w:val="12"/>
  </w:num>
  <w:num w:numId="17" w16cid:durableId="840239485">
    <w:abstractNumId w:val="3"/>
  </w:num>
  <w:num w:numId="18" w16cid:durableId="556360700">
    <w:abstractNumId w:val="17"/>
  </w:num>
  <w:num w:numId="19" w16cid:durableId="1488285704">
    <w:abstractNumId w:val="33"/>
  </w:num>
  <w:num w:numId="20" w16cid:durableId="1892036015">
    <w:abstractNumId w:val="8"/>
  </w:num>
  <w:num w:numId="21" w16cid:durableId="1373925418">
    <w:abstractNumId w:val="14"/>
  </w:num>
  <w:num w:numId="22" w16cid:durableId="508177773">
    <w:abstractNumId w:val="20"/>
  </w:num>
  <w:num w:numId="23" w16cid:durableId="1437362021">
    <w:abstractNumId w:val="26"/>
  </w:num>
  <w:num w:numId="24" w16cid:durableId="359283122">
    <w:abstractNumId w:val="31"/>
  </w:num>
  <w:num w:numId="25" w16cid:durableId="120147895">
    <w:abstractNumId w:val="10"/>
  </w:num>
  <w:num w:numId="26" w16cid:durableId="1278364892">
    <w:abstractNumId w:val="30"/>
  </w:num>
  <w:num w:numId="27" w16cid:durableId="1963226218">
    <w:abstractNumId w:val="22"/>
  </w:num>
  <w:num w:numId="28" w16cid:durableId="887493200">
    <w:abstractNumId w:val="23"/>
  </w:num>
  <w:num w:numId="29" w16cid:durableId="1683585558">
    <w:abstractNumId w:val="19"/>
  </w:num>
  <w:num w:numId="30" w16cid:durableId="1913739007">
    <w:abstractNumId w:val="28"/>
  </w:num>
  <w:num w:numId="31" w16cid:durableId="1206943030">
    <w:abstractNumId w:val="13"/>
  </w:num>
  <w:num w:numId="32" w16cid:durableId="688456922">
    <w:abstractNumId w:val="29"/>
  </w:num>
  <w:num w:numId="33" w16cid:durableId="2090149208">
    <w:abstractNumId w:val="16"/>
  </w:num>
  <w:num w:numId="34" w16cid:durableId="680205321">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6F"/>
    <w:rsid w:val="000012CD"/>
    <w:rsid w:val="00055DC0"/>
    <w:rsid w:val="00071F1B"/>
    <w:rsid w:val="00091404"/>
    <w:rsid w:val="0009610D"/>
    <w:rsid w:val="00096A52"/>
    <w:rsid w:val="000B3C65"/>
    <w:rsid w:val="000D2606"/>
    <w:rsid w:val="000F0D94"/>
    <w:rsid w:val="000F5FD8"/>
    <w:rsid w:val="000F73C2"/>
    <w:rsid w:val="00110773"/>
    <w:rsid w:val="00113133"/>
    <w:rsid w:val="001221B6"/>
    <w:rsid w:val="001223E0"/>
    <w:rsid w:val="00123F9C"/>
    <w:rsid w:val="00130D6B"/>
    <w:rsid w:val="001453ED"/>
    <w:rsid w:val="001602BA"/>
    <w:rsid w:val="00177287"/>
    <w:rsid w:val="001A4ED9"/>
    <w:rsid w:val="001C27A8"/>
    <w:rsid w:val="001E2C60"/>
    <w:rsid w:val="001F7D6E"/>
    <w:rsid w:val="0023648E"/>
    <w:rsid w:val="00251428"/>
    <w:rsid w:val="0026243F"/>
    <w:rsid w:val="002961CF"/>
    <w:rsid w:val="002A0230"/>
    <w:rsid w:val="002A5B24"/>
    <w:rsid w:val="002D1AC2"/>
    <w:rsid w:val="002E640D"/>
    <w:rsid w:val="003038E9"/>
    <w:rsid w:val="0030707F"/>
    <w:rsid w:val="00315E55"/>
    <w:rsid w:val="00334E30"/>
    <w:rsid w:val="00340046"/>
    <w:rsid w:val="00341670"/>
    <w:rsid w:val="00343E1F"/>
    <w:rsid w:val="0035578D"/>
    <w:rsid w:val="003613EA"/>
    <w:rsid w:val="00395E5C"/>
    <w:rsid w:val="003A440A"/>
    <w:rsid w:val="003B1835"/>
    <w:rsid w:val="003B7369"/>
    <w:rsid w:val="003F0891"/>
    <w:rsid w:val="00402F25"/>
    <w:rsid w:val="00422715"/>
    <w:rsid w:val="0042567C"/>
    <w:rsid w:val="00435FDE"/>
    <w:rsid w:val="004456BE"/>
    <w:rsid w:val="00451E6E"/>
    <w:rsid w:val="004641FD"/>
    <w:rsid w:val="00471D2C"/>
    <w:rsid w:val="00485E13"/>
    <w:rsid w:val="004C58D4"/>
    <w:rsid w:val="004D0A71"/>
    <w:rsid w:val="004E668D"/>
    <w:rsid w:val="0053245F"/>
    <w:rsid w:val="0053414A"/>
    <w:rsid w:val="0054117A"/>
    <w:rsid w:val="005829AC"/>
    <w:rsid w:val="005859C9"/>
    <w:rsid w:val="00590D9D"/>
    <w:rsid w:val="005929C4"/>
    <w:rsid w:val="005A7B61"/>
    <w:rsid w:val="005C5212"/>
    <w:rsid w:val="005E11E1"/>
    <w:rsid w:val="005E3DD0"/>
    <w:rsid w:val="005F2FF6"/>
    <w:rsid w:val="006042FB"/>
    <w:rsid w:val="00612CB0"/>
    <w:rsid w:val="00621BD1"/>
    <w:rsid w:val="00630174"/>
    <w:rsid w:val="00631822"/>
    <w:rsid w:val="00633ACD"/>
    <w:rsid w:val="00640969"/>
    <w:rsid w:val="00641596"/>
    <w:rsid w:val="00680549"/>
    <w:rsid w:val="006A2E4F"/>
    <w:rsid w:val="006A7843"/>
    <w:rsid w:val="006D5040"/>
    <w:rsid w:val="006E6F52"/>
    <w:rsid w:val="006F2D70"/>
    <w:rsid w:val="0073475C"/>
    <w:rsid w:val="00744103"/>
    <w:rsid w:val="00745777"/>
    <w:rsid w:val="00753968"/>
    <w:rsid w:val="007549F8"/>
    <w:rsid w:val="0075536D"/>
    <w:rsid w:val="00761E92"/>
    <w:rsid w:val="00795AB9"/>
    <w:rsid w:val="007A27F1"/>
    <w:rsid w:val="007A77CB"/>
    <w:rsid w:val="007B35A7"/>
    <w:rsid w:val="007B388B"/>
    <w:rsid w:val="007B5640"/>
    <w:rsid w:val="007C354F"/>
    <w:rsid w:val="007E6D18"/>
    <w:rsid w:val="007F0B04"/>
    <w:rsid w:val="007F5026"/>
    <w:rsid w:val="00803DA7"/>
    <w:rsid w:val="00860B84"/>
    <w:rsid w:val="008755D1"/>
    <w:rsid w:val="00881955"/>
    <w:rsid w:val="00890735"/>
    <w:rsid w:val="00891FBA"/>
    <w:rsid w:val="008A2F6B"/>
    <w:rsid w:val="008A72E3"/>
    <w:rsid w:val="008B3292"/>
    <w:rsid w:val="008B352C"/>
    <w:rsid w:val="008C09B7"/>
    <w:rsid w:val="008D3857"/>
    <w:rsid w:val="008D63A8"/>
    <w:rsid w:val="008E7856"/>
    <w:rsid w:val="008E7B01"/>
    <w:rsid w:val="008F2DC3"/>
    <w:rsid w:val="00902AA8"/>
    <w:rsid w:val="0091090D"/>
    <w:rsid w:val="00910C23"/>
    <w:rsid w:val="00913350"/>
    <w:rsid w:val="00953FD5"/>
    <w:rsid w:val="0098190E"/>
    <w:rsid w:val="0098207D"/>
    <w:rsid w:val="00987CDA"/>
    <w:rsid w:val="0099642A"/>
    <w:rsid w:val="00997F58"/>
    <w:rsid w:val="009A19D2"/>
    <w:rsid w:val="009D257C"/>
    <w:rsid w:val="009D6636"/>
    <w:rsid w:val="009F3F49"/>
    <w:rsid w:val="009F770F"/>
    <w:rsid w:val="00A46E25"/>
    <w:rsid w:val="00A7514D"/>
    <w:rsid w:val="00A7671A"/>
    <w:rsid w:val="00A848FD"/>
    <w:rsid w:val="00A84923"/>
    <w:rsid w:val="00AA1B93"/>
    <w:rsid w:val="00AA3B6B"/>
    <w:rsid w:val="00AB4B70"/>
    <w:rsid w:val="00AC5CCB"/>
    <w:rsid w:val="00AC6E29"/>
    <w:rsid w:val="00AD0381"/>
    <w:rsid w:val="00AD3BBB"/>
    <w:rsid w:val="00AD4E0F"/>
    <w:rsid w:val="00B041B9"/>
    <w:rsid w:val="00B112C2"/>
    <w:rsid w:val="00B33804"/>
    <w:rsid w:val="00B40EA9"/>
    <w:rsid w:val="00B54A55"/>
    <w:rsid w:val="00B6535D"/>
    <w:rsid w:val="00B77CAD"/>
    <w:rsid w:val="00B926C1"/>
    <w:rsid w:val="00BA5903"/>
    <w:rsid w:val="00BC7D41"/>
    <w:rsid w:val="00C442F7"/>
    <w:rsid w:val="00C47171"/>
    <w:rsid w:val="00C54DF2"/>
    <w:rsid w:val="00CA7E0A"/>
    <w:rsid w:val="00CC4809"/>
    <w:rsid w:val="00CD742E"/>
    <w:rsid w:val="00CE5323"/>
    <w:rsid w:val="00CE610A"/>
    <w:rsid w:val="00CF1543"/>
    <w:rsid w:val="00CF160E"/>
    <w:rsid w:val="00CF287D"/>
    <w:rsid w:val="00D0068B"/>
    <w:rsid w:val="00D05852"/>
    <w:rsid w:val="00D11998"/>
    <w:rsid w:val="00D15B34"/>
    <w:rsid w:val="00D52AFE"/>
    <w:rsid w:val="00D52ED0"/>
    <w:rsid w:val="00D608FC"/>
    <w:rsid w:val="00D74BF1"/>
    <w:rsid w:val="00D804F5"/>
    <w:rsid w:val="00DA26A4"/>
    <w:rsid w:val="00DA3DB7"/>
    <w:rsid w:val="00DA6150"/>
    <w:rsid w:val="00DB259C"/>
    <w:rsid w:val="00DB3D2A"/>
    <w:rsid w:val="00DC5987"/>
    <w:rsid w:val="00DF2F29"/>
    <w:rsid w:val="00E04CDE"/>
    <w:rsid w:val="00E5622B"/>
    <w:rsid w:val="00E71AFB"/>
    <w:rsid w:val="00E74CC0"/>
    <w:rsid w:val="00E93660"/>
    <w:rsid w:val="00E94635"/>
    <w:rsid w:val="00EA3367"/>
    <w:rsid w:val="00EA51C0"/>
    <w:rsid w:val="00EA576F"/>
    <w:rsid w:val="00EA5E3B"/>
    <w:rsid w:val="00EB2A85"/>
    <w:rsid w:val="00EE0DFF"/>
    <w:rsid w:val="00EE1160"/>
    <w:rsid w:val="00EE4A83"/>
    <w:rsid w:val="00EE52E8"/>
    <w:rsid w:val="00EE7EF7"/>
    <w:rsid w:val="00F05BB5"/>
    <w:rsid w:val="00F30BC2"/>
    <w:rsid w:val="00F333F8"/>
    <w:rsid w:val="00F74BE5"/>
    <w:rsid w:val="00F77E84"/>
    <w:rsid w:val="00F82756"/>
    <w:rsid w:val="00F9062F"/>
    <w:rsid w:val="00F92BFC"/>
    <w:rsid w:val="00FA7D81"/>
    <w:rsid w:val="00FD4211"/>
    <w:rsid w:val="00FE74BA"/>
    <w:rsid w:val="00FE7BD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9FF70"/>
  <w15:chartTrackingRefBased/>
  <w15:docId w15:val="{5D1C0A39-0D3B-45D9-B139-6BB991A50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A83"/>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BC7D41"/>
    <w:pPr>
      <w:keepNext/>
      <w:keepLines/>
      <w:spacing w:before="40" w:after="240" w:line="240" w:lineRule="auto"/>
      <w:outlineLvl w:val="0"/>
    </w:pPr>
    <w:rPr>
      <w:rFonts w:asciiTheme="majorHAnsi" w:eastAsiaTheme="majorEastAsia" w:hAnsiTheme="majorHAnsi" w:cstheme="majorBidi"/>
      <w:b/>
      <w:color w:val="0057A6"/>
      <w:sz w:val="40"/>
      <w:szCs w:val="32"/>
    </w:rPr>
  </w:style>
  <w:style w:type="paragraph" w:styleId="Ttulo2">
    <w:name w:val="heading 2"/>
    <w:aliases w:val="Subapartado"/>
    <w:basedOn w:val="Normal"/>
    <w:next w:val="Normal"/>
    <w:link w:val="Ttulo2Car"/>
    <w:autoRedefine/>
    <w:uiPriority w:val="9"/>
    <w:unhideWhenUsed/>
    <w:qFormat/>
    <w:rsid w:val="005829AC"/>
    <w:pPr>
      <w:keepNext/>
      <w:keepLines/>
      <w:spacing w:before="40" w:after="240" w:line="240" w:lineRule="auto"/>
      <w:outlineLvl w:val="1"/>
    </w:pPr>
    <w:rPr>
      <w:rFonts w:asciiTheme="majorHAnsi" w:eastAsiaTheme="majorEastAsia" w:hAnsiTheme="majorHAnsi" w:cs="Calibri"/>
      <w:b/>
      <w:bCs/>
      <w:color w:val="0070C0"/>
      <w:sz w:val="36"/>
      <w:szCs w:val="24"/>
    </w:rPr>
  </w:style>
  <w:style w:type="paragraph" w:styleId="Ttulo3">
    <w:name w:val="heading 3"/>
    <w:basedOn w:val="Normal"/>
    <w:next w:val="Normal"/>
    <w:link w:val="Ttulo3Car"/>
    <w:uiPriority w:val="9"/>
    <w:unhideWhenUsed/>
    <w:qFormat/>
    <w:rsid w:val="00EE4A83"/>
    <w:pPr>
      <w:keepNext/>
      <w:keepLines/>
      <w:spacing w:before="40" w:after="240" w:line="240" w:lineRule="auto"/>
      <w:outlineLvl w:val="2"/>
    </w:pPr>
    <w:rPr>
      <w:rFonts w:asciiTheme="majorHAnsi" w:eastAsiaTheme="majorEastAsia" w:hAnsiTheme="majorHAnsi" w:cstheme="majorBidi"/>
      <w:b/>
      <w:color w:val="1F4D78" w:themeColor="accent1" w:themeShade="7F"/>
      <w:sz w:val="32"/>
      <w:szCs w:val="24"/>
    </w:rPr>
  </w:style>
  <w:style w:type="paragraph" w:styleId="Ttulo4">
    <w:name w:val="heading 4"/>
    <w:basedOn w:val="Normal"/>
    <w:next w:val="Normal"/>
    <w:link w:val="Ttulo4Car"/>
    <w:uiPriority w:val="9"/>
    <w:unhideWhenUsed/>
    <w:qFormat/>
    <w:rsid w:val="00340046"/>
    <w:pPr>
      <w:keepNext/>
      <w:keepLines/>
      <w:spacing w:before="40" w:after="0"/>
      <w:outlineLvl w:val="3"/>
    </w:pPr>
    <w:rPr>
      <w:rFonts w:asciiTheme="majorHAnsi" w:eastAsiaTheme="majorEastAsia" w:hAnsiTheme="majorHAnsi" w:cstheme="majorBidi"/>
      <w:i/>
      <w:iCs/>
      <w:color w:val="2E74B5" w:themeColor="accent1" w:themeShade="BF"/>
      <w:sz w:val="22"/>
    </w:rPr>
  </w:style>
  <w:style w:type="paragraph" w:styleId="Ttulo5">
    <w:name w:val="heading 5"/>
    <w:basedOn w:val="Normal"/>
    <w:next w:val="Normal"/>
    <w:link w:val="Ttulo5Car"/>
    <w:uiPriority w:val="9"/>
    <w:semiHidden/>
    <w:unhideWhenUsed/>
    <w:qFormat/>
    <w:rsid w:val="0034167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0F5FD8"/>
    <w:pPr>
      <w:tabs>
        <w:tab w:val="left" w:pos="5529"/>
      </w:tabs>
    </w:pPr>
    <w:rPr>
      <w:rFonts w:ascii="Lato" w:eastAsia="Times New Roman" w:hAnsi="Lato" w:cs="Times New Roman"/>
      <w:color w:val="auto"/>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1"/>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4"/>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5"/>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096A52"/>
    <w:pPr>
      <w:spacing w:before="0"/>
    </w:pPr>
    <w:rPr>
      <w:rFonts w:ascii="Lato" w:eastAsia="Times New Roman" w:hAnsi="Lato" w:cstheme="minorHAnsi"/>
      <w:bCs/>
      <w:color w:val="2F5496" w:themeColor="accent5" w:themeShade="BF"/>
      <w:sz w:val="36"/>
      <w:szCs w:val="36"/>
      <w:lang w:eastAsia="es-ES"/>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BC7D41"/>
    <w:rPr>
      <w:rFonts w:asciiTheme="majorHAnsi" w:eastAsiaTheme="majorEastAsia" w:hAnsiTheme="majorHAnsi" w:cstheme="majorBidi"/>
      <w:b/>
      <w:color w:val="0057A6"/>
      <w:sz w:val="40"/>
      <w:szCs w:val="32"/>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2"/>
      </w:numPr>
    </w:pPr>
  </w:style>
  <w:style w:type="paragraph" w:customStyle="1" w:styleId="Nombretemaencabezado">
    <w:name w:val="Nombre tema encabezado"/>
    <w:basedOn w:val="Ttulo"/>
    <w:link w:val="NombretemaencabezadoCar"/>
    <w:autoRedefine/>
    <w:qFormat/>
    <w:rsid w:val="00AA1B93"/>
    <w:pPr>
      <w:jc w:val="right"/>
    </w:pPr>
    <w:rPr>
      <w:rFonts w:asciiTheme="minorHAnsi" w:hAnsiTheme="minorHAnsi" w:cstheme="minorHAnsi"/>
      <w:color w:val="000000" w:themeColor="text1"/>
      <w:sz w:val="20"/>
      <w:szCs w:val="20"/>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AA1B93"/>
    <w:rPr>
      <w:rFonts w:eastAsiaTheme="majorEastAsia" w:cstheme="minorHAnsi"/>
      <w:color w:val="000000" w:themeColor="text1"/>
      <w:spacing w:val="-10"/>
      <w:kern w:val="28"/>
      <w:sz w:val="20"/>
      <w:szCs w:val="20"/>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5829AC"/>
    <w:rPr>
      <w:rFonts w:asciiTheme="majorHAnsi" w:eastAsiaTheme="majorEastAsia" w:hAnsiTheme="majorHAnsi" w:cs="Calibri"/>
      <w:b/>
      <w:bCs/>
      <w:color w:val="0070C0"/>
      <w:sz w:val="36"/>
      <w:szCs w:val="24"/>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3"/>
      </w:numPr>
      <w:spacing w:line="360" w:lineRule="auto"/>
      <w:ind w:left="360"/>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lang w:eastAsia="es-ES"/>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customStyle="1" w:styleId="Textbody">
    <w:name w:val="Text body"/>
    <w:basedOn w:val="Normal"/>
    <w:rsid w:val="00E74CC0"/>
    <w:pPr>
      <w:suppressAutoHyphens/>
      <w:autoSpaceDN w:val="0"/>
      <w:spacing w:after="140" w:line="276" w:lineRule="auto"/>
      <w:textAlignment w:val="baseline"/>
    </w:pPr>
    <w:rPr>
      <w:rFonts w:ascii="Liberation Serif" w:eastAsia="NSimSun" w:hAnsi="Liberation Serif" w:cs="Arial"/>
      <w:color w:val="auto"/>
      <w:kern w:val="3"/>
      <w:szCs w:val="24"/>
      <w:lang w:eastAsia="zh-CN" w:bidi="hi-IN"/>
    </w:rPr>
  </w:style>
  <w:style w:type="character" w:styleId="nfasis">
    <w:name w:val="Emphasis"/>
    <w:uiPriority w:val="20"/>
    <w:qFormat/>
    <w:rsid w:val="00E74CC0"/>
    <w:rPr>
      <w:i/>
      <w:iCs/>
    </w:rPr>
  </w:style>
  <w:style w:type="paragraph" w:customStyle="1" w:styleId="activity">
    <w:name w:val="activity"/>
    <w:basedOn w:val="Normal"/>
    <w:rsid w:val="00953FD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styleId="NormalWeb">
    <w:name w:val="Normal (Web)"/>
    <w:basedOn w:val="Normal"/>
    <w:uiPriority w:val="99"/>
    <w:unhideWhenUsed/>
    <w:rsid w:val="00341670"/>
    <w:pPr>
      <w:spacing w:before="100" w:beforeAutospacing="1" w:after="100" w:afterAutospacing="1" w:line="240" w:lineRule="auto"/>
    </w:pPr>
    <w:rPr>
      <w:rFonts w:ascii="Times New Roman" w:eastAsia="Times New Roman" w:hAnsi="Times New Roman" w:cs="Times New Roman"/>
      <w:color w:val="auto"/>
      <w:szCs w:val="24"/>
      <w:lang w:eastAsia="es-ES"/>
    </w:rPr>
  </w:style>
  <w:style w:type="character" w:customStyle="1" w:styleId="Ttulo5Car">
    <w:name w:val="Título 5 Car"/>
    <w:basedOn w:val="Fuentedeprrafopredeter"/>
    <w:link w:val="Ttulo5"/>
    <w:uiPriority w:val="9"/>
    <w:semiHidden/>
    <w:rsid w:val="00341670"/>
    <w:rPr>
      <w:rFonts w:asciiTheme="majorHAnsi" w:eastAsiaTheme="majorEastAsia" w:hAnsiTheme="majorHAnsi" w:cstheme="majorBidi"/>
      <w:color w:val="2E74B5" w:themeColor="accent1" w:themeShade="BF"/>
      <w:sz w:val="24"/>
    </w:rPr>
  </w:style>
  <w:style w:type="character" w:customStyle="1" w:styleId="Ttulo3Car">
    <w:name w:val="Título 3 Car"/>
    <w:basedOn w:val="Fuentedeprrafopredeter"/>
    <w:link w:val="Ttulo3"/>
    <w:uiPriority w:val="9"/>
    <w:rsid w:val="00EE4A83"/>
    <w:rPr>
      <w:rFonts w:asciiTheme="majorHAnsi" w:eastAsiaTheme="majorEastAsia" w:hAnsiTheme="majorHAnsi" w:cstheme="majorBidi"/>
      <w:b/>
      <w:color w:val="1F4D78" w:themeColor="accent1" w:themeShade="7F"/>
      <w:sz w:val="32"/>
      <w:szCs w:val="24"/>
    </w:rPr>
  </w:style>
  <w:style w:type="character" w:customStyle="1" w:styleId="Ttulo4Car">
    <w:name w:val="Título 4 Car"/>
    <w:basedOn w:val="Fuentedeprrafopredeter"/>
    <w:link w:val="Ttulo4"/>
    <w:uiPriority w:val="9"/>
    <w:rsid w:val="00340046"/>
    <w:rPr>
      <w:rFonts w:asciiTheme="majorHAnsi" w:eastAsiaTheme="majorEastAsia" w:hAnsiTheme="majorHAnsi" w:cstheme="majorBidi"/>
      <w:i/>
      <w:iCs/>
      <w:color w:val="2E74B5" w:themeColor="accent1" w:themeShade="BF"/>
    </w:rPr>
  </w:style>
  <w:style w:type="character" w:styleId="Textoennegrita">
    <w:name w:val="Strong"/>
    <w:basedOn w:val="Fuentedeprrafopredeter"/>
    <w:uiPriority w:val="22"/>
    <w:qFormat/>
    <w:rsid w:val="00340046"/>
    <w:rPr>
      <w:b/>
      <w:bCs/>
    </w:rPr>
  </w:style>
  <w:style w:type="paragraph" w:customStyle="1" w:styleId="parrafo">
    <w:name w:val="parrafo"/>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parrafo2">
    <w:name w:val="parrafo_2"/>
    <w:basedOn w:val="Normal"/>
    <w:rsid w:val="00CE5323"/>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centroredonda">
    <w:name w:val="centro_redonda"/>
    <w:basedOn w:val="Normal"/>
    <w:rsid w:val="00EA51C0"/>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justificada">
    <w:name w:val="al-justific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paragraph" w:customStyle="1" w:styleId="al-centrada">
    <w:name w:val="al-centrada"/>
    <w:basedOn w:val="Normal"/>
    <w:rsid w:val="00EB2A85"/>
    <w:pPr>
      <w:spacing w:before="100" w:beforeAutospacing="1" w:after="100" w:afterAutospacing="1" w:line="240" w:lineRule="auto"/>
    </w:pPr>
    <w:rPr>
      <w:rFonts w:ascii="Times New Roman" w:eastAsia="Times New Roman" w:hAnsi="Times New Roman" w:cs="Times New Roman"/>
      <w:color w:val="auto"/>
      <w:szCs w:val="24"/>
      <w:lang w:eastAsia="es-ES"/>
    </w:rPr>
  </w:style>
  <w:style w:type="table" w:styleId="Tablaconcuadrcula">
    <w:name w:val="Table Grid"/>
    <w:basedOn w:val="Tablanormal"/>
    <w:uiPriority w:val="39"/>
    <w:rsid w:val="005A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3">
    <w:name w:val="toc 3"/>
    <w:basedOn w:val="Normal"/>
    <w:next w:val="Normal"/>
    <w:autoRedefine/>
    <w:uiPriority w:val="39"/>
    <w:unhideWhenUsed/>
    <w:rsid w:val="004641FD"/>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6991">
      <w:bodyDiv w:val="1"/>
      <w:marLeft w:val="0"/>
      <w:marRight w:val="0"/>
      <w:marTop w:val="0"/>
      <w:marBottom w:val="0"/>
      <w:divBdr>
        <w:top w:val="none" w:sz="0" w:space="0" w:color="auto"/>
        <w:left w:val="none" w:sz="0" w:space="0" w:color="auto"/>
        <w:bottom w:val="none" w:sz="0" w:space="0" w:color="auto"/>
        <w:right w:val="none" w:sz="0" w:space="0" w:color="auto"/>
      </w:divBdr>
    </w:div>
    <w:div w:id="50078578">
      <w:bodyDiv w:val="1"/>
      <w:marLeft w:val="0"/>
      <w:marRight w:val="0"/>
      <w:marTop w:val="0"/>
      <w:marBottom w:val="0"/>
      <w:divBdr>
        <w:top w:val="none" w:sz="0" w:space="0" w:color="auto"/>
        <w:left w:val="none" w:sz="0" w:space="0" w:color="auto"/>
        <w:bottom w:val="none" w:sz="0" w:space="0" w:color="auto"/>
        <w:right w:val="none" w:sz="0" w:space="0" w:color="auto"/>
      </w:divBdr>
      <w:divsChild>
        <w:div w:id="1595170468">
          <w:marLeft w:val="0"/>
          <w:marRight w:val="0"/>
          <w:marTop w:val="0"/>
          <w:marBottom w:val="0"/>
          <w:divBdr>
            <w:top w:val="none" w:sz="0" w:space="0" w:color="auto"/>
            <w:left w:val="none" w:sz="0" w:space="0" w:color="auto"/>
            <w:bottom w:val="none" w:sz="0" w:space="0" w:color="auto"/>
            <w:right w:val="none" w:sz="0" w:space="0" w:color="auto"/>
          </w:divBdr>
        </w:div>
        <w:div w:id="1837450697">
          <w:marLeft w:val="0"/>
          <w:marRight w:val="0"/>
          <w:marTop w:val="0"/>
          <w:marBottom w:val="0"/>
          <w:divBdr>
            <w:top w:val="none" w:sz="0" w:space="0" w:color="auto"/>
            <w:left w:val="none" w:sz="0" w:space="0" w:color="auto"/>
            <w:bottom w:val="none" w:sz="0" w:space="0" w:color="auto"/>
            <w:right w:val="none" w:sz="0" w:space="0" w:color="auto"/>
          </w:divBdr>
        </w:div>
        <w:div w:id="1856575223">
          <w:marLeft w:val="0"/>
          <w:marRight w:val="0"/>
          <w:marTop w:val="0"/>
          <w:marBottom w:val="0"/>
          <w:divBdr>
            <w:top w:val="none" w:sz="0" w:space="0" w:color="auto"/>
            <w:left w:val="none" w:sz="0" w:space="0" w:color="auto"/>
            <w:bottom w:val="none" w:sz="0" w:space="0" w:color="auto"/>
            <w:right w:val="none" w:sz="0" w:space="0" w:color="auto"/>
          </w:divBdr>
          <w:divsChild>
            <w:div w:id="53280831">
              <w:marLeft w:val="0"/>
              <w:marRight w:val="0"/>
              <w:marTop w:val="0"/>
              <w:marBottom w:val="0"/>
              <w:divBdr>
                <w:top w:val="none" w:sz="0" w:space="0" w:color="auto"/>
                <w:left w:val="none" w:sz="0" w:space="0" w:color="auto"/>
                <w:bottom w:val="none" w:sz="0" w:space="0" w:color="auto"/>
                <w:right w:val="none" w:sz="0" w:space="0" w:color="auto"/>
              </w:divBdr>
              <w:divsChild>
                <w:div w:id="1138062511">
                  <w:marLeft w:val="-225"/>
                  <w:marRight w:val="-225"/>
                  <w:marTop w:val="0"/>
                  <w:marBottom w:val="0"/>
                  <w:divBdr>
                    <w:top w:val="none" w:sz="0" w:space="0" w:color="auto"/>
                    <w:left w:val="none" w:sz="0" w:space="0" w:color="auto"/>
                    <w:bottom w:val="none" w:sz="0" w:space="0" w:color="auto"/>
                    <w:right w:val="none" w:sz="0" w:space="0" w:color="auto"/>
                  </w:divBdr>
                  <w:divsChild>
                    <w:div w:id="1164322246">
                      <w:marLeft w:val="0"/>
                      <w:marRight w:val="0"/>
                      <w:marTop w:val="0"/>
                      <w:marBottom w:val="0"/>
                      <w:divBdr>
                        <w:top w:val="none" w:sz="0" w:space="0" w:color="auto"/>
                        <w:left w:val="none" w:sz="0" w:space="0" w:color="auto"/>
                        <w:bottom w:val="none" w:sz="0" w:space="0" w:color="auto"/>
                        <w:right w:val="none" w:sz="0" w:space="0" w:color="auto"/>
                      </w:divBdr>
                    </w:div>
                    <w:div w:id="1387342391">
                      <w:marLeft w:val="0"/>
                      <w:marRight w:val="0"/>
                      <w:marTop w:val="0"/>
                      <w:marBottom w:val="0"/>
                      <w:divBdr>
                        <w:top w:val="none" w:sz="0" w:space="0" w:color="auto"/>
                        <w:left w:val="none" w:sz="0" w:space="0" w:color="auto"/>
                        <w:bottom w:val="none" w:sz="0" w:space="0" w:color="auto"/>
                        <w:right w:val="none" w:sz="0" w:space="0" w:color="auto"/>
                      </w:divBdr>
                      <w:divsChild>
                        <w:div w:id="983201893">
                          <w:marLeft w:val="0"/>
                          <w:marRight w:val="0"/>
                          <w:marTop w:val="0"/>
                          <w:marBottom w:val="0"/>
                          <w:divBdr>
                            <w:top w:val="none" w:sz="0" w:space="0" w:color="auto"/>
                            <w:left w:val="none" w:sz="0" w:space="0" w:color="auto"/>
                            <w:bottom w:val="none" w:sz="0" w:space="0" w:color="auto"/>
                            <w:right w:val="none" w:sz="0" w:space="0" w:color="auto"/>
                          </w:divBdr>
                        </w:div>
                        <w:div w:id="1584948260">
                          <w:marLeft w:val="0"/>
                          <w:marRight w:val="0"/>
                          <w:marTop w:val="0"/>
                          <w:marBottom w:val="0"/>
                          <w:divBdr>
                            <w:top w:val="none" w:sz="0" w:space="0" w:color="auto"/>
                            <w:left w:val="none" w:sz="0" w:space="0" w:color="auto"/>
                            <w:bottom w:val="none" w:sz="0" w:space="0" w:color="auto"/>
                            <w:right w:val="none" w:sz="0" w:space="0" w:color="auto"/>
                          </w:divBdr>
                        </w:div>
                      </w:divsChild>
                    </w:div>
                    <w:div w:id="1863396706">
                      <w:marLeft w:val="0"/>
                      <w:marRight w:val="0"/>
                      <w:marTop w:val="0"/>
                      <w:marBottom w:val="0"/>
                      <w:divBdr>
                        <w:top w:val="none" w:sz="0" w:space="0" w:color="auto"/>
                        <w:left w:val="none" w:sz="0" w:space="0" w:color="auto"/>
                        <w:bottom w:val="none" w:sz="0" w:space="0" w:color="auto"/>
                        <w:right w:val="none" w:sz="0" w:space="0" w:color="auto"/>
                      </w:divBdr>
                      <w:divsChild>
                        <w:div w:id="502353075">
                          <w:marLeft w:val="0"/>
                          <w:marRight w:val="0"/>
                          <w:marTop w:val="0"/>
                          <w:marBottom w:val="0"/>
                          <w:divBdr>
                            <w:top w:val="none" w:sz="0" w:space="0" w:color="auto"/>
                            <w:left w:val="none" w:sz="0" w:space="0" w:color="auto"/>
                            <w:bottom w:val="none" w:sz="0" w:space="0" w:color="auto"/>
                            <w:right w:val="none" w:sz="0" w:space="0" w:color="auto"/>
                          </w:divBdr>
                        </w:div>
                        <w:div w:id="247620638">
                          <w:marLeft w:val="0"/>
                          <w:marRight w:val="0"/>
                          <w:marTop w:val="0"/>
                          <w:marBottom w:val="0"/>
                          <w:divBdr>
                            <w:top w:val="none" w:sz="0" w:space="0" w:color="auto"/>
                            <w:left w:val="none" w:sz="0" w:space="0" w:color="auto"/>
                            <w:bottom w:val="none" w:sz="0" w:space="0" w:color="auto"/>
                            <w:right w:val="none" w:sz="0" w:space="0" w:color="auto"/>
                          </w:divBdr>
                        </w:div>
                      </w:divsChild>
                    </w:div>
                    <w:div w:id="1730418993">
                      <w:marLeft w:val="0"/>
                      <w:marRight w:val="0"/>
                      <w:marTop w:val="0"/>
                      <w:marBottom w:val="0"/>
                      <w:divBdr>
                        <w:top w:val="none" w:sz="0" w:space="0" w:color="auto"/>
                        <w:left w:val="none" w:sz="0" w:space="0" w:color="auto"/>
                        <w:bottom w:val="none" w:sz="0" w:space="0" w:color="auto"/>
                        <w:right w:val="none" w:sz="0" w:space="0" w:color="auto"/>
                      </w:divBdr>
                      <w:divsChild>
                        <w:div w:id="631398871">
                          <w:marLeft w:val="0"/>
                          <w:marRight w:val="0"/>
                          <w:marTop w:val="0"/>
                          <w:marBottom w:val="0"/>
                          <w:divBdr>
                            <w:top w:val="none" w:sz="0" w:space="0" w:color="auto"/>
                            <w:left w:val="none" w:sz="0" w:space="0" w:color="auto"/>
                            <w:bottom w:val="none" w:sz="0" w:space="0" w:color="auto"/>
                            <w:right w:val="none" w:sz="0" w:space="0" w:color="auto"/>
                          </w:divBdr>
                        </w:div>
                        <w:div w:id="181744343">
                          <w:marLeft w:val="0"/>
                          <w:marRight w:val="0"/>
                          <w:marTop w:val="0"/>
                          <w:marBottom w:val="0"/>
                          <w:divBdr>
                            <w:top w:val="none" w:sz="0" w:space="0" w:color="auto"/>
                            <w:left w:val="none" w:sz="0" w:space="0" w:color="auto"/>
                            <w:bottom w:val="none" w:sz="0" w:space="0" w:color="auto"/>
                            <w:right w:val="none" w:sz="0" w:space="0" w:color="auto"/>
                          </w:divBdr>
                        </w:div>
                      </w:divsChild>
                    </w:div>
                    <w:div w:id="554316725">
                      <w:marLeft w:val="0"/>
                      <w:marRight w:val="0"/>
                      <w:marTop w:val="0"/>
                      <w:marBottom w:val="0"/>
                      <w:divBdr>
                        <w:top w:val="none" w:sz="0" w:space="0" w:color="auto"/>
                        <w:left w:val="none" w:sz="0" w:space="0" w:color="auto"/>
                        <w:bottom w:val="none" w:sz="0" w:space="0" w:color="auto"/>
                        <w:right w:val="none" w:sz="0" w:space="0" w:color="auto"/>
                      </w:divBdr>
                      <w:divsChild>
                        <w:div w:id="2118326955">
                          <w:marLeft w:val="0"/>
                          <w:marRight w:val="0"/>
                          <w:marTop w:val="0"/>
                          <w:marBottom w:val="0"/>
                          <w:divBdr>
                            <w:top w:val="none" w:sz="0" w:space="0" w:color="auto"/>
                            <w:left w:val="none" w:sz="0" w:space="0" w:color="auto"/>
                            <w:bottom w:val="none" w:sz="0" w:space="0" w:color="auto"/>
                            <w:right w:val="none" w:sz="0" w:space="0" w:color="auto"/>
                          </w:divBdr>
                        </w:div>
                        <w:div w:id="79279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742042">
          <w:marLeft w:val="0"/>
          <w:marRight w:val="0"/>
          <w:marTop w:val="0"/>
          <w:marBottom w:val="0"/>
          <w:divBdr>
            <w:top w:val="none" w:sz="0" w:space="0" w:color="auto"/>
            <w:left w:val="none" w:sz="0" w:space="0" w:color="auto"/>
            <w:bottom w:val="none" w:sz="0" w:space="0" w:color="auto"/>
            <w:right w:val="none" w:sz="0" w:space="0" w:color="auto"/>
          </w:divBdr>
        </w:div>
        <w:div w:id="33620949">
          <w:marLeft w:val="0"/>
          <w:marRight w:val="0"/>
          <w:marTop w:val="0"/>
          <w:marBottom w:val="0"/>
          <w:divBdr>
            <w:top w:val="none" w:sz="0" w:space="0" w:color="auto"/>
            <w:left w:val="none" w:sz="0" w:space="0" w:color="auto"/>
            <w:bottom w:val="none" w:sz="0" w:space="0" w:color="auto"/>
            <w:right w:val="none" w:sz="0" w:space="0" w:color="auto"/>
          </w:divBdr>
          <w:divsChild>
            <w:div w:id="1511405881">
              <w:marLeft w:val="0"/>
              <w:marRight w:val="0"/>
              <w:marTop w:val="0"/>
              <w:marBottom w:val="0"/>
              <w:divBdr>
                <w:top w:val="single" w:sz="6" w:space="0" w:color="DDDDDD"/>
                <w:left w:val="none" w:sz="0" w:space="0" w:color="auto"/>
                <w:bottom w:val="none" w:sz="0" w:space="0" w:color="auto"/>
                <w:right w:val="none" w:sz="0" w:space="0" w:color="auto"/>
              </w:divBdr>
              <w:divsChild>
                <w:div w:id="1349140920">
                  <w:marLeft w:val="0"/>
                  <w:marRight w:val="0"/>
                  <w:marTop w:val="0"/>
                  <w:marBottom w:val="0"/>
                  <w:divBdr>
                    <w:top w:val="none" w:sz="0" w:space="0" w:color="DDDDDD"/>
                    <w:left w:val="none" w:sz="0" w:space="0" w:color="DDDDDD"/>
                    <w:bottom w:val="none" w:sz="0" w:space="0" w:color="auto"/>
                    <w:right w:val="none" w:sz="0" w:space="0" w:color="DDDDDD"/>
                  </w:divBdr>
                  <w:divsChild>
                    <w:div w:id="209925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186439">
              <w:marLeft w:val="0"/>
              <w:marRight w:val="0"/>
              <w:marTop w:val="0"/>
              <w:marBottom w:val="0"/>
              <w:divBdr>
                <w:top w:val="single" w:sz="6" w:space="0" w:color="DDDDDD"/>
                <w:left w:val="none" w:sz="0" w:space="0" w:color="auto"/>
                <w:bottom w:val="none" w:sz="0" w:space="0" w:color="auto"/>
                <w:right w:val="none" w:sz="0" w:space="0" w:color="auto"/>
              </w:divBdr>
              <w:divsChild>
                <w:div w:id="1060598254">
                  <w:marLeft w:val="0"/>
                  <w:marRight w:val="0"/>
                  <w:marTop w:val="0"/>
                  <w:marBottom w:val="0"/>
                  <w:divBdr>
                    <w:top w:val="none" w:sz="0" w:space="0" w:color="DDDDDD"/>
                    <w:left w:val="none" w:sz="0" w:space="0" w:color="DDDDDD"/>
                    <w:bottom w:val="none" w:sz="0" w:space="0" w:color="auto"/>
                    <w:right w:val="none" w:sz="0" w:space="0" w:color="DDDDDD"/>
                  </w:divBdr>
                  <w:divsChild>
                    <w:div w:id="153500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4654">
              <w:marLeft w:val="0"/>
              <w:marRight w:val="0"/>
              <w:marTop w:val="0"/>
              <w:marBottom w:val="0"/>
              <w:divBdr>
                <w:top w:val="single" w:sz="6" w:space="0" w:color="DDDDDD"/>
                <w:left w:val="none" w:sz="0" w:space="0" w:color="auto"/>
                <w:bottom w:val="none" w:sz="0" w:space="0" w:color="auto"/>
                <w:right w:val="none" w:sz="0" w:space="0" w:color="auto"/>
              </w:divBdr>
              <w:divsChild>
                <w:div w:id="1392847874">
                  <w:marLeft w:val="0"/>
                  <w:marRight w:val="0"/>
                  <w:marTop w:val="0"/>
                  <w:marBottom w:val="0"/>
                  <w:divBdr>
                    <w:top w:val="none" w:sz="0" w:space="0" w:color="DDDDDD"/>
                    <w:left w:val="none" w:sz="0" w:space="0" w:color="DDDDDD"/>
                    <w:bottom w:val="none" w:sz="0" w:space="0" w:color="auto"/>
                    <w:right w:val="none" w:sz="0" w:space="0" w:color="DDDDDD"/>
                  </w:divBdr>
                  <w:divsChild>
                    <w:div w:id="155349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5641">
      <w:bodyDiv w:val="1"/>
      <w:marLeft w:val="0"/>
      <w:marRight w:val="0"/>
      <w:marTop w:val="0"/>
      <w:marBottom w:val="0"/>
      <w:divBdr>
        <w:top w:val="none" w:sz="0" w:space="0" w:color="auto"/>
        <w:left w:val="none" w:sz="0" w:space="0" w:color="auto"/>
        <w:bottom w:val="none" w:sz="0" w:space="0" w:color="auto"/>
        <w:right w:val="none" w:sz="0" w:space="0" w:color="auto"/>
      </w:divBdr>
    </w:div>
    <w:div w:id="392310807">
      <w:bodyDiv w:val="1"/>
      <w:marLeft w:val="0"/>
      <w:marRight w:val="0"/>
      <w:marTop w:val="0"/>
      <w:marBottom w:val="0"/>
      <w:divBdr>
        <w:top w:val="none" w:sz="0" w:space="0" w:color="auto"/>
        <w:left w:val="none" w:sz="0" w:space="0" w:color="auto"/>
        <w:bottom w:val="none" w:sz="0" w:space="0" w:color="auto"/>
        <w:right w:val="none" w:sz="0" w:space="0" w:color="auto"/>
      </w:divBdr>
    </w:div>
    <w:div w:id="489712422">
      <w:bodyDiv w:val="1"/>
      <w:marLeft w:val="0"/>
      <w:marRight w:val="0"/>
      <w:marTop w:val="0"/>
      <w:marBottom w:val="0"/>
      <w:divBdr>
        <w:top w:val="none" w:sz="0" w:space="0" w:color="auto"/>
        <w:left w:val="none" w:sz="0" w:space="0" w:color="auto"/>
        <w:bottom w:val="none" w:sz="0" w:space="0" w:color="auto"/>
        <w:right w:val="none" w:sz="0" w:space="0" w:color="auto"/>
      </w:divBdr>
    </w:div>
    <w:div w:id="569778134">
      <w:bodyDiv w:val="1"/>
      <w:marLeft w:val="0"/>
      <w:marRight w:val="0"/>
      <w:marTop w:val="0"/>
      <w:marBottom w:val="0"/>
      <w:divBdr>
        <w:top w:val="none" w:sz="0" w:space="0" w:color="auto"/>
        <w:left w:val="none" w:sz="0" w:space="0" w:color="auto"/>
        <w:bottom w:val="none" w:sz="0" w:space="0" w:color="auto"/>
        <w:right w:val="none" w:sz="0" w:space="0" w:color="auto"/>
      </w:divBdr>
    </w:div>
    <w:div w:id="601109585">
      <w:bodyDiv w:val="1"/>
      <w:marLeft w:val="0"/>
      <w:marRight w:val="0"/>
      <w:marTop w:val="0"/>
      <w:marBottom w:val="0"/>
      <w:divBdr>
        <w:top w:val="none" w:sz="0" w:space="0" w:color="auto"/>
        <w:left w:val="none" w:sz="0" w:space="0" w:color="auto"/>
        <w:bottom w:val="none" w:sz="0" w:space="0" w:color="auto"/>
        <w:right w:val="none" w:sz="0" w:space="0" w:color="auto"/>
      </w:divBdr>
    </w:div>
    <w:div w:id="767387044">
      <w:bodyDiv w:val="1"/>
      <w:marLeft w:val="0"/>
      <w:marRight w:val="0"/>
      <w:marTop w:val="0"/>
      <w:marBottom w:val="0"/>
      <w:divBdr>
        <w:top w:val="none" w:sz="0" w:space="0" w:color="auto"/>
        <w:left w:val="none" w:sz="0" w:space="0" w:color="auto"/>
        <w:bottom w:val="none" w:sz="0" w:space="0" w:color="auto"/>
        <w:right w:val="none" w:sz="0" w:space="0" w:color="auto"/>
      </w:divBdr>
      <w:divsChild>
        <w:div w:id="1639451547">
          <w:marLeft w:val="0"/>
          <w:marRight w:val="0"/>
          <w:marTop w:val="0"/>
          <w:marBottom w:val="0"/>
          <w:divBdr>
            <w:top w:val="none" w:sz="0" w:space="0" w:color="auto"/>
            <w:left w:val="none" w:sz="0" w:space="0" w:color="auto"/>
            <w:bottom w:val="none" w:sz="0" w:space="0" w:color="auto"/>
            <w:right w:val="none" w:sz="0" w:space="0" w:color="auto"/>
          </w:divBdr>
        </w:div>
        <w:div w:id="875654379">
          <w:marLeft w:val="0"/>
          <w:marRight w:val="0"/>
          <w:marTop w:val="0"/>
          <w:marBottom w:val="0"/>
          <w:divBdr>
            <w:top w:val="none" w:sz="0" w:space="0" w:color="auto"/>
            <w:left w:val="none" w:sz="0" w:space="0" w:color="auto"/>
            <w:bottom w:val="none" w:sz="0" w:space="0" w:color="auto"/>
            <w:right w:val="none" w:sz="0" w:space="0" w:color="auto"/>
          </w:divBdr>
        </w:div>
      </w:divsChild>
    </w:div>
    <w:div w:id="878932030">
      <w:bodyDiv w:val="1"/>
      <w:marLeft w:val="0"/>
      <w:marRight w:val="0"/>
      <w:marTop w:val="0"/>
      <w:marBottom w:val="0"/>
      <w:divBdr>
        <w:top w:val="none" w:sz="0" w:space="0" w:color="auto"/>
        <w:left w:val="none" w:sz="0" w:space="0" w:color="auto"/>
        <w:bottom w:val="none" w:sz="0" w:space="0" w:color="auto"/>
        <w:right w:val="none" w:sz="0" w:space="0" w:color="auto"/>
      </w:divBdr>
    </w:div>
    <w:div w:id="1059867414">
      <w:bodyDiv w:val="1"/>
      <w:marLeft w:val="0"/>
      <w:marRight w:val="0"/>
      <w:marTop w:val="0"/>
      <w:marBottom w:val="0"/>
      <w:divBdr>
        <w:top w:val="none" w:sz="0" w:space="0" w:color="auto"/>
        <w:left w:val="none" w:sz="0" w:space="0" w:color="auto"/>
        <w:bottom w:val="none" w:sz="0" w:space="0" w:color="auto"/>
        <w:right w:val="none" w:sz="0" w:space="0" w:color="auto"/>
      </w:divBdr>
      <w:divsChild>
        <w:div w:id="1331713660">
          <w:marLeft w:val="0"/>
          <w:marRight w:val="0"/>
          <w:marTop w:val="0"/>
          <w:marBottom w:val="0"/>
          <w:divBdr>
            <w:top w:val="none" w:sz="0" w:space="0" w:color="auto"/>
            <w:left w:val="none" w:sz="0" w:space="0" w:color="auto"/>
            <w:bottom w:val="none" w:sz="0" w:space="0" w:color="auto"/>
            <w:right w:val="none" w:sz="0" w:space="0" w:color="auto"/>
          </w:divBdr>
        </w:div>
        <w:div w:id="112986831">
          <w:marLeft w:val="0"/>
          <w:marRight w:val="0"/>
          <w:marTop w:val="0"/>
          <w:marBottom w:val="0"/>
          <w:divBdr>
            <w:top w:val="none" w:sz="0" w:space="0" w:color="auto"/>
            <w:left w:val="none" w:sz="0" w:space="0" w:color="auto"/>
            <w:bottom w:val="none" w:sz="0" w:space="0" w:color="auto"/>
            <w:right w:val="none" w:sz="0" w:space="0" w:color="auto"/>
          </w:divBdr>
        </w:div>
      </w:divsChild>
    </w:div>
    <w:div w:id="1081414573">
      <w:bodyDiv w:val="1"/>
      <w:marLeft w:val="0"/>
      <w:marRight w:val="0"/>
      <w:marTop w:val="0"/>
      <w:marBottom w:val="0"/>
      <w:divBdr>
        <w:top w:val="none" w:sz="0" w:space="0" w:color="auto"/>
        <w:left w:val="none" w:sz="0" w:space="0" w:color="auto"/>
        <w:bottom w:val="none" w:sz="0" w:space="0" w:color="auto"/>
        <w:right w:val="none" w:sz="0" w:space="0" w:color="auto"/>
      </w:divBdr>
      <w:divsChild>
        <w:div w:id="43263032">
          <w:marLeft w:val="0"/>
          <w:marRight w:val="3840"/>
          <w:marTop w:val="0"/>
          <w:marBottom w:val="0"/>
          <w:divBdr>
            <w:top w:val="none" w:sz="0" w:space="1" w:color="auto"/>
            <w:left w:val="none" w:sz="0" w:space="12" w:color="auto"/>
            <w:bottom w:val="none" w:sz="0" w:space="1" w:color="auto"/>
            <w:right w:val="none" w:sz="0" w:space="12" w:color="auto"/>
          </w:divBdr>
        </w:div>
        <w:div w:id="325406523">
          <w:marLeft w:val="0"/>
          <w:marRight w:val="3840"/>
          <w:marTop w:val="0"/>
          <w:marBottom w:val="0"/>
          <w:divBdr>
            <w:top w:val="none" w:sz="0" w:space="1" w:color="auto"/>
            <w:left w:val="none" w:sz="0" w:space="12" w:color="auto"/>
            <w:bottom w:val="none" w:sz="0" w:space="1" w:color="auto"/>
            <w:right w:val="none" w:sz="0" w:space="12" w:color="auto"/>
          </w:divBdr>
        </w:div>
        <w:div w:id="846291477">
          <w:marLeft w:val="0"/>
          <w:marRight w:val="3840"/>
          <w:marTop w:val="0"/>
          <w:marBottom w:val="0"/>
          <w:divBdr>
            <w:top w:val="none" w:sz="0" w:space="1" w:color="auto"/>
            <w:left w:val="none" w:sz="0" w:space="12" w:color="auto"/>
            <w:bottom w:val="none" w:sz="0" w:space="1" w:color="auto"/>
            <w:right w:val="none" w:sz="0" w:space="12" w:color="auto"/>
          </w:divBdr>
        </w:div>
        <w:div w:id="600339292">
          <w:marLeft w:val="0"/>
          <w:marRight w:val="3840"/>
          <w:marTop w:val="0"/>
          <w:marBottom w:val="0"/>
          <w:divBdr>
            <w:top w:val="none" w:sz="0" w:space="1" w:color="auto"/>
            <w:left w:val="none" w:sz="0" w:space="12" w:color="auto"/>
            <w:bottom w:val="none" w:sz="0" w:space="1" w:color="auto"/>
            <w:right w:val="none" w:sz="0" w:space="12" w:color="auto"/>
          </w:divBdr>
        </w:div>
        <w:div w:id="487593238">
          <w:marLeft w:val="0"/>
          <w:marRight w:val="3840"/>
          <w:marTop w:val="0"/>
          <w:marBottom w:val="0"/>
          <w:divBdr>
            <w:top w:val="none" w:sz="0" w:space="1" w:color="auto"/>
            <w:left w:val="none" w:sz="0" w:space="12" w:color="auto"/>
            <w:bottom w:val="none" w:sz="0" w:space="1" w:color="auto"/>
            <w:right w:val="none" w:sz="0" w:space="12" w:color="auto"/>
          </w:divBdr>
        </w:div>
        <w:div w:id="446437512">
          <w:marLeft w:val="0"/>
          <w:marRight w:val="3840"/>
          <w:marTop w:val="0"/>
          <w:marBottom w:val="0"/>
          <w:divBdr>
            <w:top w:val="none" w:sz="0" w:space="1" w:color="auto"/>
            <w:left w:val="none" w:sz="0" w:space="12" w:color="auto"/>
            <w:bottom w:val="none" w:sz="0" w:space="1" w:color="auto"/>
            <w:right w:val="none" w:sz="0" w:space="12" w:color="auto"/>
          </w:divBdr>
        </w:div>
        <w:div w:id="1253275600">
          <w:marLeft w:val="0"/>
          <w:marRight w:val="3840"/>
          <w:marTop w:val="0"/>
          <w:marBottom w:val="0"/>
          <w:divBdr>
            <w:top w:val="none" w:sz="0" w:space="1" w:color="auto"/>
            <w:left w:val="none" w:sz="0" w:space="12" w:color="auto"/>
            <w:bottom w:val="none" w:sz="0" w:space="1" w:color="auto"/>
            <w:right w:val="none" w:sz="0" w:space="12" w:color="auto"/>
          </w:divBdr>
        </w:div>
      </w:divsChild>
    </w:div>
    <w:div w:id="1349990994">
      <w:bodyDiv w:val="1"/>
      <w:marLeft w:val="0"/>
      <w:marRight w:val="0"/>
      <w:marTop w:val="0"/>
      <w:marBottom w:val="0"/>
      <w:divBdr>
        <w:top w:val="none" w:sz="0" w:space="0" w:color="auto"/>
        <w:left w:val="none" w:sz="0" w:space="0" w:color="auto"/>
        <w:bottom w:val="none" w:sz="0" w:space="0" w:color="auto"/>
        <w:right w:val="none" w:sz="0" w:space="0" w:color="auto"/>
      </w:divBdr>
    </w:div>
    <w:div w:id="1440878594">
      <w:bodyDiv w:val="1"/>
      <w:marLeft w:val="0"/>
      <w:marRight w:val="0"/>
      <w:marTop w:val="0"/>
      <w:marBottom w:val="0"/>
      <w:divBdr>
        <w:top w:val="none" w:sz="0" w:space="0" w:color="auto"/>
        <w:left w:val="none" w:sz="0" w:space="0" w:color="auto"/>
        <w:bottom w:val="none" w:sz="0" w:space="0" w:color="auto"/>
        <w:right w:val="none" w:sz="0" w:space="0" w:color="auto"/>
      </w:divBdr>
    </w:div>
    <w:div w:id="1441992067">
      <w:bodyDiv w:val="1"/>
      <w:marLeft w:val="0"/>
      <w:marRight w:val="0"/>
      <w:marTop w:val="0"/>
      <w:marBottom w:val="0"/>
      <w:divBdr>
        <w:top w:val="none" w:sz="0" w:space="0" w:color="auto"/>
        <w:left w:val="none" w:sz="0" w:space="0" w:color="auto"/>
        <w:bottom w:val="none" w:sz="0" w:space="0" w:color="auto"/>
        <w:right w:val="none" w:sz="0" w:space="0" w:color="auto"/>
      </w:divBdr>
    </w:div>
    <w:div w:id="1594629685">
      <w:bodyDiv w:val="1"/>
      <w:marLeft w:val="0"/>
      <w:marRight w:val="0"/>
      <w:marTop w:val="0"/>
      <w:marBottom w:val="0"/>
      <w:divBdr>
        <w:top w:val="none" w:sz="0" w:space="0" w:color="auto"/>
        <w:left w:val="none" w:sz="0" w:space="0" w:color="auto"/>
        <w:bottom w:val="none" w:sz="0" w:space="0" w:color="auto"/>
        <w:right w:val="none" w:sz="0" w:space="0" w:color="auto"/>
      </w:divBdr>
    </w:div>
    <w:div w:id="1597707586">
      <w:bodyDiv w:val="1"/>
      <w:marLeft w:val="0"/>
      <w:marRight w:val="0"/>
      <w:marTop w:val="0"/>
      <w:marBottom w:val="0"/>
      <w:divBdr>
        <w:top w:val="none" w:sz="0" w:space="0" w:color="auto"/>
        <w:left w:val="none" w:sz="0" w:space="0" w:color="auto"/>
        <w:bottom w:val="none" w:sz="0" w:space="0" w:color="auto"/>
        <w:right w:val="none" w:sz="0" w:space="0" w:color="auto"/>
      </w:divBdr>
    </w:div>
    <w:div w:id="1803113966">
      <w:bodyDiv w:val="1"/>
      <w:marLeft w:val="0"/>
      <w:marRight w:val="0"/>
      <w:marTop w:val="0"/>
      <w:marBottom w:val="0"/>
      <w:divBdr>
        <w:top w:val="none" w:sz="0" w:space="0" w:color="auto"/>
        <w:left w:val="none" w:sz="0" w:space="0" w:color="auto"/>
        <w:bottom w:val="none" w:sz="0" w:space="0" w:color="auto"/>
        <w:right w:val="none" w:sz="0" w:space="0" w:color="auto"/>
      </w:divBdr>
    </w:div>
    <w:div w:id="1815443482">
      <w:bodyDiv w:val="1"/>
      <w:marLeft w:val="0"/>
      <w:marRight w:val="0"/>
      <w:marTop w:val="0"/>
      <w:marBottom w:val="0"/>
      <w:divBdr>
        <w:top w:val="none" w:sz="0" w:space="0" w:color="auto"/>
        <w:left w:val="none" w:sz="0" w:space="0" w:color="auto"/>
        <w:bottom w:val="none" w:sz="0" w:space="0" w:color="auto"/>
        <w:right w:val="none" w:sz="0" w:space="0" w:color="auto"/>
      </w:divBdr>
    </w:div>
    <w:div w:id="1894350183">
      <w:bodyDiv w:val="1"/>
      <w:marLeft w:val="0"/>
      <w:marRight w:val="0"/>
      <w:marTop w:val="0"/>
      <w:marBottom w:val="0"/>
      <w:divBdr>
        <w:top w:val="none" w:sz="0" w:space="0" w:color="auto"/>
        <w:left w:val="none" w:sz="0" w:space="0" w:color="auto"/>
        <w:bottom w:val="none" w:sz="0" w:space="0" w:color="auto"/>
        <w:right w:val="none" w:sz="0" w:space="0" w:color="auto"/>
      </w:divBdr>
      <w:divsChild>
        <w:div w:id="267809623">
          <w:marLeft w:val="0"/>
          <w:marRight w:val="3840"/>
          <w:marTop w:val="0"/>
          <w:marBottom w:val="0"/>
          <w:divBdr>
            <w:top w:val="none" w:sz="0" w:space="1" w:color="auto"/>
            <w:left w:val="none" w:sz="0" w:space="12" w:color="auto"/>
            <w:bottom w:val="none" w:sz="0" w:space="1" w:color="auto"/>
            <w:right w:val="none" w:sz="0" w:space="12" w:color="auto"/>
          </w:divBdr>
        </w:div>
        <w:div w:id="1276600560">
          <w:marLeft w:val="0"/>
          <w:marRight w:val="3840"/>
          <w:marTop w:val="0"/>
          <w:marBottom w:val="0"/>
          <w:divBdr>
            <w:top w:val="none" w:sz="0" w:space="1" w:color="auto"/>
            <w:left w:val="none" w:sz="0" w:space="12" w:color="auto"/>
            <w:bottom w:val="none" w:sz="0" w:space="1" w:color="auto"/>
            <w:right w:val="none" w:sz="0" w:space="12" w:color="auto"/>
          </w:divBdr>
        </w:div>
        <w:div w:id="1577009237">
          <w:marLeft w:val="0"/>
          <w:marRight w:val="3840"/>
          <w:marTop w:val="0"/>
          <w:marBottom w:val="0"/>
          <w:divBdr>
            <w:top w:val="none" w:sz="0" w:space="1" w:color="auto"/>
            <w:left w:val="none" w:sz="0" w:space="12" w:color="auto"/>
            <w:bottom w:val="none" w:sz="0" w:space="1" w:color="auto"/>
            <w:right w:val="none" w:sz="0" w:space="12" w:color="auto"/>
          </w:divBdr>
        </w:div>
        <w:div w:id="470827691">
          <w:marLeft w:val="0"/>
          <w:marRight w:val="3840"/>
          <w:marTop w:val="0"/>
          <w:marBottom w:val="0"/>
          <w:divBdr>
            <w:top w:val="none" w:sz="0" w:space="1" w:color="auto"/>
            <w:left w:val="none" w:sz="0" w:space="12" w:color="auto"/>
            <w:bottom w:val="none" w:sz="0" w:space="1" w:color="auto"/>
            <w:right w:val="none" w:sz="0" w:space="12" w:color="auto"/>
          </w:divBdr>
        </w:div>
      </w:divsChild>
    </w:div>
    <w:div w:id="1906142412">
      <w:bodyDiv w:val="1"/>
      <w:marLeft w:val="0"/>
      <w:marRight w:val="0"/>
      <w:marTop w:val="0"/>
      <w:marBottom w:val="0"/>
      <w:divBdr>
        <w:top w:val="none" w:sz="0" w:space="0" w:color="auto"/>
        <w:left w:val="none" w:sz="0" w:space="0" w:color="auto"/>
        <w:bottom w:val="none" w:sz="0" w:space="0" w:color="auto"/>
        <w:right w:val="none" w:sz="0" w:space="0" w:color="auto"/>
      </w:divBdr>
    </w:div>
    <w:div w:id="191662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8D2AC-9A93-4E49-9BAD-E83A6132F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2623</Words>
  <Characters>14430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BYD</dc:creator>
  <cp:keywords/>
  <dc:description/>
  <cp:lastModifiedBy>CGD Formación</cp:lastModifiedBy>
  <cp:revision>7</cp:revision>
  <cp:lastPrinted>2021-12-02T21:09:00Z</cp:lastPrinted>
  <dcterms:created xsi:type="dcterms:W3CDTF">2025-04-15T08:55:00Z</dcterms:created>
  <dcterms:modified xsi:type="dcterms:W3CDTF">2025-04-15T08:57:00Z</dcterms:modified>
</cp:coreProperties>
</file>