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AC18" w14:textId="6D92AE22" w:rsidR="00A46E25" w:rsidRPr="00A46E25" w:rsidRDefault="005D72A2" w:rsidP="00A46E25">
      <w:pPr>
        <w:pStyle w:val="Ttulo1"/>
      </w:pPr>
      <w:r>
        <w:t xml:space="preserve">Tema 2. </w:t>
      </w:r>
      <w:r w:rsidRPr="005D72A2">
        <w:t>El Tribunal Constitucional. La reforma de la Constitución. La Corona: funciones constitucionales del Rey. Sucesión y regencia. El Poder Judicial. El Consejo General del Poder Judicial. El Tribunal Supremo. La organización judicial española.</w:t>
      </w:r>
    </w:p>
    <w:p w14:paraId="4940CECA" w14:textId="0CB2CC4D" w:rsidR="00A46E25" w:rsidRPr="00A46E25" w:rsidRDefault="00A46E25" w:rsidP="00A46E25">
      <w:r w:rsidRPr="00A46E25">
        <w:t>El contenido el presente tema viene recogido en la Constitución Española de 1978</w:t>
      </w:r>
      <w:r w:rsidR="00F74BE5">
        <w:t>.</w:t>
      </w:r>
    </w:p>
    <w:p w14:paraId="5649EC74" w14:textId="636034B4" w:rsidR="00A46E25" w:rsidRPr="00A46E25" w:rsidRDefault="00A46E25" w:rsidP="00A46E25">
      <w:pPr>
        <w:pStyle w:val="Ttulo1"/>
      </w:pPr>
      <w:bookmarkStart w:id="0" w:name="_Toc195592506"/>
      <w:r w:rsidRPr="00A46E25">
        <w:t>1.</w:t>
      </w:r>
      <w:r>
        <w:t xml:space="preserve"> </w:t>
      </w:r>
      <w:r w:rsidRPr="00A46E25">
        <w:t>La Corona: funciones constitucionales del Rey. Sucesión y regencia. El Poder Judicial.</w:t>
      </w:r>
      <w:bookmarkEnd w:id="0"/>
      <w:r w:rsidRPr="00A46E25">
        <w:t xml:space="preserve"> </w:t>
      </w:r>
    </w:p>
    <w:p w14:paraId="5C49C66B" w14:textId="42546643" w:rsidR="00A46E25" w:rsidRPr="00A46E25" w:rsidRDefault="00A46E25" w:rsidP="00A46E25">
      <w:pPr>
        <w:pStyle w:val="Ttulo2"/>
      </w:pPr>
      <w:bookmarkStart w:id="1" w:name="_Toc195592507"/>
      <w:r w:rsidRPr="00A46E25">
        <w:t>TÍTULO II</w:t>
      </w:r>
      <w:r>
        <w:t xml:space="preserve">. </w:t>
      </w:r>
      <w:r w:rsidRPr="00A46E25">
        <w:t>De la Corona</w:t>
      </w:r>
      <w:r>
        <w:t>.</w:t>
      </w:r>
      <w:bookmarkEnd w:id="1"/>
    </w:p>
    <w:p w14:paraId="154DE5FE" w14:textId="3BF9C4E2" w:rsidR="00A46E25" w:rsidRPr="00A46E25" w:rsidRDefault="00A46E25" w:rsidP="00A46E25">
      <w:pPr>
        <w:rPr>
          <w:b/>
          <w:bCs/>
        </w:rPr>
      </w:pPr>
      <w:r w:rsidRPr="00A46E25">
        <w:rPr>
          <w:b/>
          <w:bCs/>
        </w:rPr>
        <w:t>Artículo 56</w:t>
      </w:r>
      <w:r>
        <w:rPr>
          <w:b/>
          <w:bCs/>
        </w:rPr>
        <w:t>.</w:t>
      </w:r>
    </w:p>
    <w:p w14:paraId="687D030F" w14:textId="77777777" w:rsidR="00A46E25" w:rsidRPr="00A46E25" w:rsidRDefault="00A46E25" w:rsidP="00A46E25">
      <w:r w:rsidRPr="00A46E25">
        <w:t xml:space="preserve">1. El Rey es el </w:t>
      </w:r>
      <w:proofErr w:type="gramStart"/>
      <w:r w:rsidRPr="00A46E25">
        <w:t>Jefe</w:t>
      </w:r>
      <w:proofErr w:type="gramEnd"/>
      <w:r w:rsidRPr="00A46E25">
        <w:t xml:space="preserve"> del Estado, símbolo de su unidad y permanencia, arbitra y modera el funcionamiento regular de las instituciones, asume la más alta representación del Estado español en las relaciones internacionales, especialmente con las naciones de su comunidad histórica, y ejerce las funciones que le atribuyen expresamente la Constitución y las leyes.</w:t>
      </w:r>
    </w:p>
    <w:p w14:paraId="1EEB42B9" w14:textId="77777777" w:rsidR="00A46E25" w:rsidRPr="00A46E25" w:rsidRDefault="00A46E25" w:rsidP="00A46E25">
      <w:r w:rsidRPr="00A46E25">
        <w:t>2. Su título es el de Rey de España y podrá utilizar los demás que correspondan a la Corona.</w:t>
      </w:r>
    </w:p>
    <w:p w14:paraId="426B78BE" w14:textId="77777777" w:rsidR="00A46E25" w:rsidRPr="00A46E25" w:rsidRDefault="00A46E25" w:rsidP="00A46E25">
      <w:r w:rsidRPr="00A46E25">
        <w:t>3. La persona del Rey es inviolable y no está sujeta a responsabilidad. Sus actos estarán siempre refrendados en la forma establecida en el artículo 64, careciendo de validez sin dicho refrendo, salvo lo dispuesto en el artículo 65, 2.</w:t>
      </w:r>
    </w:p>
    <w:p w14:paraId="3003DA14" w14:textId="7802E6FE" w:rsidR="00A46E25" w:rsidRPr="00A46E25" w:rsidRDefault="00A46E25" w:rsidP="00A46E25">
      <w:pPr>
        <w:rPr>
          <w:b/>
          <w:bCs/>
        </w:rPr>
      </w:pPr>
      <w:r w:rsidRPr="00A46E25">
        <w:rPr>
          <w:b/>
          <w:bCs/>
        </w:rPr>
        <w:t>Artículo 57</w:t>
      </w:r>
      <w:r>
        <w:rPr>
          <w:b/>
          <w:bCs/>
        </w:rPr>
        <w:t>.</w:t>
      </w:r>
    </w:p>
    <w:p w14:paraId="1ED20EEE" w14:textId="77777777" w:rsidR="00A46E25" w:rsidRPr="00A46E25" w:rsidRDefault="00A46E25" w:rsidP="00A46E25">
      <w:r w:rsidRPr="00A46E25">
        <w:t>1. La Corona de España es hereditaria en los sucesores de S. M. Don Juan Carlos I de Borbón, legítimo heredero de la dinastía histórica. La sucesión en el trono seguirá el orden regular de primogenitura y representación, siendo preferida siempre la línea anterior a las posteriores; en la misma línea, el grado más próximo al más remoto; en el mismo grado, el varón a la mujer, y en el mismo sexo, la persona de más edad a la de menos.</w:t>
      </w:r>
    </w:p>
    <w:p w14:paraId="7B9375E2" w14:textId="77777777" w:rsidR="00A46E25" w:rsidRPr="00A46E25" w:rsidRDefault="00A46E25" w:rsidP="00A46E25">
      <w:r w:rsidRPr="00A46E25">
        <w:t>2. El Príncipe heredero, desde su nacimiento o desde que se produzca el hecho que origine el llamamiento, tendrá la dignidad de Príncipe de Asturias y los demás títulos vinculados tradicionalmente al sucesor de la Corona de España.</w:t>
      </w:r>
    </w:p>
    <w:p w14:paraId="631E4C7F" w14:textId="77777777" w:rsidR="00A46E25" w:rsidRPr="00A46E25" w:rsidRDefault="00A46E25" w:rsidP="00A46E25">
      <w:r w:rsidRPr="00A46E25">
        <w:t>3. Extinguidas todas las líneas llamadas en Derecho, las Cortes Generales proveerán a la sucesión en la Corona en la forma que más convenga a los intereses de España.</w:t>
      </w:r>
    </w:p>
    <w:p w14:paraId="1C698579" w14:textId="77777777" w:rsidR="00A46E25" w:rsidRPr="00A46E25" w:rsidRDefault="00A46E25" w:rsidP="00A46E25">
      <w:r w:rsidRPr="00A46E25">
        <w:lastRenderedPageBreak/>
        <w:t>4. Aquellas personas que teniendo derecho a la sucesión en el trono contrajeren matrimonio contra la expresa prohibición del Rey y de las Cortes Generales, quedarán excluidas en la sucesión a la Corona por sí y sus descendientes.</w:t>
      </w:r>
    </w:p>
    <w:p w14:paraId="17322490" w14:textId="77777777" w:rsidR="00A46E25" w:rsidRPr="00A46E25" w:rsidRDefault="00A46E25" w:rsidP="00A46E25">
      <w:r w:rsidRPr="00A46E25">
        <w:t>5. Las abdicaciones y renuncias y cualquier duda de hecho o de derecho que ocurra en el orden de sucesión a la Corona se resolverán por una ley orgánica.</w:t>
      </w:r>
    </w:p>
    <w:p w14:paraId="79B1653A" w14:textId="226496C3" w:rsidR="00A46E25" w:rsidRPr="00A46E25" w:rsidRDefault="00A46E25" w:rsidP="00A46E25">
      <w:pPr>
        <w:rPr>
          <w:b/>
          <w:bCs/>
        </w:rPr>
      </w:pPr>
      <w:r w:rsidRPr="00A46E25">
        <w:rPr>
          <w:b/>
          <w:bCs/>
        </w:rPr>
        <w:t>Artículo 58</w:t>
      </w:r>
      <w:r>
        <w:rPr>
          <w:b/>
          <w:bCs/>
        </w:rPr>
        <w:t>.</w:t>
      </w:r>
    </w:p>
    <w:p w14:paraId="258555C3" w14:textId="77777777" w:rsidR="00A46E25" w:rsidRPr="00A46E25" w:rsidRDefault="00A46E25" w:rsidP="00A46E25">
      <w:r w:rsidRPr="00A46E25">
        <w:t>La Reina consorte o el consorte de la Reina no podrán asumir funciones constitucionales, salvo lo dispuesto para la Regencia.</w:t>
      </w:r>
    </w:p>
    <w:p w14:paraId="0737DEB4" w14:textId="07F86D51" w:rsidR="00A46E25" w:rsidRPr="00A46E25" w:rsidRDefault="00A46E25" w:rsidP="00A46E25">
      <w:pPr>
        <w:rPr>
          <w:b/>
          <w:bCs/>
        </w:rPr>
      </w:pPr>
      <w:r w:rsidRPr="00A46E25">
        <w:rPr>
          <w:b/>
          <w:bCs/>
        </w:rPr>
        <w:t>Artículo 59</w:t>
      </w:r>
      <w:r>
        <w:rPr>
          <w:b/>
          <w:bCs/>
        </w:rPr>
        <w:t>.</w:t>
      </w:r>
    </w:p>
    <w:p w14:paraId="05675019" w14:textId="77777777" w:rsidR="00A46E25" w:rsidRPr="00A46E25" w:rsidRDefault="00A46E25" w:rsidP="00A46E25">
      <w:r w:rsidRPr="00A46E25">
        <w:t>1. Cuando el Rey fuere menor de edad, el padre o la madre del Rey y, en su defecto, el pariente mayor de edad más próximo a suceder en la Corona, según el orden establecido en la Constitución, entrará a ejercer inmediatamente la Regencia y la ejercerá durante el tiempo de la minoría de edad del Rey.</w:t>
      </w:r>
    </w:p>
    <w:p w14:paraId="6778851A" w14:textId="77777777" w:rsidR="00A46E25" w:rsidRPr="00A46E25" w:rsidRDefault="00A46E25" w:rsidP="00A46E25">
      <w:r w:rsidRPr="00A46E25">
        <w:t>2. Si el Rey se inhabilitare para el ejercicio de su autoridad y la imposibilidad fuere reconocida por las Cortes Generales, entrará a ejercer inmediatamente la Regencia el Príncipe heredero de la Corona, si fuere mayor de edad. Si no lo fuere, se procederá de la manera prevista en el apartado anterior, hasta que el Príncipe heredero alcance la mayoría de edad.</w:t>
      </w:r>
    </w:p>
    <w:p w14:paraId="1597353A" w14:textId="77777777" w:rsidR="00A46E25" w:rsidRPr="00A46E25" w:rsidRDefault="00A46E25" w:rsidP="00A46E25">
      <w:r w:rsidRPr="00A46E25">
        <w:t>3. Si no hubiere ninguna persona a quien corresponda la Regencia, ésta será nombrada por las Cortes Generales, y se compondrá de una, tres o cinco personas.</w:t>
      </w:r>
    </w:p>
    <w:p w14:paraId="64E1B26F" w14:textId="77777777" w:rsidR="00A46E25" w:rsidRPr="00A46E25" w:rsidRDefault="00A46E25" w:rsidP="00A46E25">
      <w:r w:rsidRPr="00A46E25">
        <w:t>4. Para ejercer la Regencia es preciso ser español y mayor de edad.</w:t>
      </w:r>
    </w:p>
    <w:p w14:paraId="4187274A" w14:textId="77777777" w:rsidR="00A46E25" w:rsidRPr="00A46E25" w:rsidRDefault="00A46E25" w:rsidP="00A46E25">
      <w:r w:rsidRPr="00A46E25">
        <w:t>5. La Regencia se ejercerá por mandato constitucional y siempre en nombre del Rey.</w:t>
      </w:r>
    </w:p>
    <w:p w14:paraId="78FB08FD" w14:textId="608671EC" w:rsidR="00A46E25" w:rsidRPr="00A46E25" w:rsidRDefault="00A46E25" w:rsidP="00A46E25">
      <w:pPr>
        <w:rPr>
          <w:b/>
          <w:bCs/>
        </w:rPr>
      </w:pPr>
      <w:r w:rsidRPr="00A46E25">
        <w:rPr>
          <w:b/>
          <w:bCs/>
        </w:rPr>
        <w:t>Artículo 60</w:t>
      </w:r>
      <w:r>
        <w:rPr>
          <w:b/>
          <w:bCs/>
        </w:rPr>
        <w:t>.</w:t>
      </w:r>
    </w:p>
    <w:p w14:paraId="5194BA36" w14:textId="77777777" w:rsidR="00A46E25" w:rsidRPr="00A46E25" w:rsidRDefault="00A46E25" w:rsidP="00A46E25">
      <w:r w:rsidRPr="00A46E25">
        <w:t>1. Será tutor del Rey menor la persona que en su testamento hubiese nombrado el Rey difunto, siempre que sea mayor de edad y español de nacimiento; si no lo hubiese nombrado, será tutor el padre o la madre mientras permanezcan viudos. En su defecto, lo nombrarán las Cortes Generales, pero no podrán acumularse los cargos de Regente y de tutor sino en el padre, madre o ascendientes directos del Rey.</w:t>
      </w:r>
    </w:p>
    <w:p w14:paraId="51B87D76" w14:textId="77777777" w:rsidR="00A46E25" w:rsidRPr="00A46E25" w:rsidRDefault="00A46E25" w:rsidP="00A46E25">
      <w:r w:rsidRPr="00A46E25">
        <w:t>2. El ejercicio de la tutela es también incompatible con el de todo cargo o representación política.</w:t>
      </w:r>
    </w:p>
    <w:p w14:paraId="2DB1FB86" w14:textId="20CD5F1A" w:rsidR="00A46E25" w:rsidRPr="00A46E25" w:rsidRDefault="00A46E25" w:rsidP="00A46E25">
      <w:pPr>
        <w:rPr>
          <w:b/>
          <w:bCs/>
        </w:rPr>
      </w:pPr>
      <w:r w:rsidRPr="00A46E25">
        <w:rPr>
          <w:b/>
          <w:bCs/>
        </w:rPr>
        <w:t>Artículo 61</w:t>
      </w:r>
      <w:r>
        <w:rPr>
          <w:b/>
          <w:bCs/>
        </w:rPr>
        <w:t>.</w:t>
      </w:r>
    </w:p>
    <w:p w14:paraId="200B0D7D" w14:textId="77777777" w:rsidR="00A46E25" w:rsidRPr="00A46E25" w:rsidRDefault="00A46E25" w:rsidP="00A46E25">
      <w:r w:rsidRPr="00A46E25">
        <w:t>1. El Rey, al ser proclamado ante las Cortes Generales, prestará juramento de desempeñar fielmente sus funciones, guardar y hacer guardar la Constitución y las leyes y respetar los derechos de los ciudadanos y de las Comunidades Autónomas.</w:t>
      </w:r>
    </w:p>
    <w:p w14:paraId="631124AA" w14:textId="77777777" w:rsidR="00A46E25" w:rsidRPr="00A46E25" w:rsidRDefault="00A46E25" w:rsidP="00A46E25">
      <w:r w:rsidRPr="00A46E25">
        <w:lastRenderedPageBreak/>
        <w:t>2. El Príncipe heredero, al alcanzar la mayoría de edad, y el Regente o Regentes al hacerse cargo de sus funciones, prestarán el mismo juramento, así como el de fidelidad al Rey.</w:t>
      </w:r>
    </w:p>
    <w:p w14:paraId="23B866B3" w14:textId="01C61F4C" w:rsidR="00A46E25" w:rsidRPr="00A46E25" w:rsidRDefault="00A46E25" w:rsidP="00A46E25">
      <w:pPr>
        <w:rPr>
          <w:b/>
          <w:bCs/>
        </w:rPr>
      </w:pPr>
      <w:r w:rsidRPr="00A46E25">
        <w:rPr>
          <w:b/>
          <w:bCs/>
        </w:rPr>
        <w:t>Artículo 62</w:t>
      </w:r>
      <w:r>
        <w:rPr>
          <w:b/>
          <w:bCs/>
        </w:rPr>
        <w:t>.</w:t>
      </w:r>
    </w:p>
    <w:p w14:paraId="7448ABCE" w14:textId="77777777" w:rsidR="00A46E25" w:rsidRPr="00A46E25" w:rsidRDefault="00A46E25" w:rsidP="00A46E25">
      <w:r w:rsidRPr="00A46E25">
        <w:t>Corresponde al Rey:</w:t>
      </w:r>
    </w:p>
    <w:p w14:paraId="22F3E251" w14:textId="77777777" w:rsidR="00A46E25" w:rsidRPr="00A46E25" w:rsidRDefault="00A46E25" w:rsidP="00A46E25">
      <w:r w:rsidRPr="00A46E25">
        <w:t>a) Sancionar y promulgar las leyes.</w:t>
      </w:r>
    </w:p>
    <w:p w14:paraId="013E073C" w14:textId="77777777" w:rsidR="00A46E25" w:rsidRPr="00A46E25" w:rsidRDefault="00A46E25" w:rsidP="00A46E25">
      <w:r w:rsidRPr="00A46E25">
        <w:t>b) Convocar y disolver las Cortes Generales y convocar elecciones en los términos previstos en la Constitución.</w:t>
      </w:r>
    </w:p>
    <w:p w14:paraId="43A8390D" w14:textId="77777777" w:rsidR="00A46E25" w:rsidRPr="00A46E25" w:rsidRDefault="00A46E25" w:rsidP="00A46E25">
      <w:r w:rsidRPr="00A46E25">
        <w:t>c) Convocar a referéndum en los casos previstos en la Constitución.</w:t>
      </w:r>
    </w:p>
    <w:p w14:paraId="27A180AA" w14:textId="77777777" w:rsidR="00A46E25" w:rsidRPr="00A46E25" w:rsidRDefault="00A46E25" w:rsidP="00A46E25">
      <w:r w:rsidRPr="00A46E25">
        <w:t xml:space="preserve">d) Proponer el candidato a </w:t>
      </w:r>
      <w:proofErr w:type="gramStart"/>
      <w:r w:rsidRPr="00A46E25">
        <w:t>Presidente</w:t>
      </w:r>
      <w:proofErr w:type="gramEnd"/>
      <w:r w:rsidRPr="00A46E25">
        <w:t xml:space="preserve"> del Gobierno y, en su caso, nombrarlo, así como poner fin a sus funciones en los términos previstos en la Constitución.</w:t>
      </w:r>
    </w:p>
    <w:p w14:paraId="79D1CFFF" w14:textId="77777777" w:rsidR="00A46E25" w:rsidRPr="00A46E25" w:rsidRDefault="00A46E25" w:rsidP="00A46E25">
      <w:r w:rsidRPr="00A46E25">
        <w:t xml:space="preserve">e) Nombrar y separar a los miembros del Gobierno, a propuesta de su </w:t>
      </w:r>
      <w:proofErr w:type="gramStart"/>
      <w:r w:rsidRPr="00A46E25">
        <w:t>Presidente</w:t>
      </w:r>
      <w:proofErr w:type="gramEnd"/>
      <w:r w:rsidRPr="00A46E25">
        <w:t>.</w:t>
      </w:r>
    </w:p>
    <w:p w14:paraId="01256C77" w14:textId="77777777" w:rsidR="00A46E25" w:rsidRPr="00A46E25" w:rsidRDefault="00A46E25" w:rsidP="00A46E25">
      <w:r w:rsidRPr="00A46E25">
        <w:t xml:space="preserve">f) Expedir los decretos acordados en el Consejo de </w:t>
      </w:r>
      <w:proofErr w:type="gramStart"/>
      <w:r w:rsidRPr="00A46E25">
        <w:t>Ministros</w:t>
      </w:r>
      <w:proofErr w:type="gramEnd"/>
      <w:r w:rsidRPr="00A46E25">
        <w:t>, conferir los empleos civiles y militares y conceder honores y distinciones con arreglo a las leyes.</w:t>
      </w:r>
    </w:p>
    <w:p w14:paraId="13BECA67" w14:textId="77777777" w:rsidR="00A46E25" w:rsidRPr="00A46E25" w:rsidRDefault="00A46E25" w:rsidP="00A46E25">
      <w:r w:rsidRPr="00A46E25">
        <w:t xml:space="preserve">g) Ser informado de los asuntos de Estado y presidir, a estos efectos, las sesiones del Consejo de </w:t>
      </w:r>
      <w:proofErr w:type="gramStart"/>
      <w:r w:rsidRPr="00A46E25">
        <w:t>Ministros</w:t>
      </w:r>
      <w:proofErr w:type="gramEnd"/>
      <w:r w:rsidRPr="00A46E25">
        <w:t xml:space="preserve">, cuando lo estime oportuno, a petición del </w:t>
      </w:r>
      <w:proofErr w:type="gramStart"/>
      <w:r w:rsidRPr="00A46E25">
        <w:t>Presidente</w:t>
      </w:r>
      <w:proofErr w:type="gramEnd"/>
      <w:r w:rsidRPr="00A46E25">
        <w:t xml:space="preserve"> del Gobierno.</w:t>
      </w:r>
    </w:p>
    <w:p w14:paraId="19679B9A" w14:textId="77777777" w:rsidR="00A46E25" w:rsidRPr="00A46E25" w:rsidRDefault="00A46E25" w:rsidP="00A46E25">
      <w:r w:rsidRPr="00A46E25">
        <w:t>h) El mando supremo de las Fuerzas Armadas.</w:t>
      </w:r>
    </w:p>
    <w:p w14:paraId="36C91B2E" w14:textId="77777777" w:rsidR="00A46E25" w:rsidRPr="00A46E25" w:rsidRDefault="00A46E25" w:rsidP="00A46E25">
      <w:r w:rsidRPr="00A46E25">
        <w:t>i) Ejercer el derecho de gracia con arreglo a la ley, que no podrá autorizar indultos generales.</w:t>
      </w:r>
    </w:p>
    <w:p w14:paraId="5C2486B1" w14:textId="77777777" w:rsidR="00A46E25" w:rsidRPr="00A46E25" w:rsidRDefault="00A46E25" w:rsidP="00A46E25">
      <w:r w:rsidRPr="00A46E25">
        <w:t>j) El Alto Patronazgo de las Reales Academias.</w:t>
      </w:r>
    </w:p>
    <w:p w14:paraId="005027B2" w14:textId="28AB5897" w:rsidR="00A46E25" w:rsidRPr="00A46E25" w:rsidRDefault="00A46E25" w:rsidP="00A46E25">
      <w:pPr>
        <w:rPr>
          <w:b/>
          <w:bCs/>
        </w:rPr>
      </w:pPr>
      <w:r w:rsidRPr="00A46E25">
        <w:rPr>
          <w:b/>
          <w:bCs/>
        </w:rPr>
        <w:t>Artículo 63</w:t>
      </w:r>
      <w:r>
        <w:rPr>
          <w:b/>
          <w:bCs/>
        </w:rPr>
        <w:t>.</w:t>
      </w:r>
    </w:p>
    <w:p w14:paraId="1E0F80A7" w14:textId="77777777" w:rsidR="00A46E25" w:rsidRPr="00A46E25" w:rsidRDefault="00A46E25" w:rsidP="00A46E25">
      <w:r w:rsidRPr="00A46E25">
        <w:t>1. El Rey acredita a los embajadores y otros representantes diplomáticos. Los representantes extranjeros en España están acreditados ante él.</w:t>
      </w:r>
    </w:p>
    <w:p w14:paraId="53C747DB" w14:textId="77777777" w:rsidR="00A46E25" w:rsidRPr="00A46E25" w:rsidRDefault="00A46E25" w:rsidP="00A46E25">
      <w:r w:rsidRPr="00A46E25">
        <w:t>2. Al Rey corresponde manifestar el consentimiento del Estado para obligarse internacionalmente por medio de tratados, de conformidad con la Constitución y las leyes.</w:t>
      </w:r>
    </w:p>
    <w:p w14:paraId="1F1C85D6" w14:textId="77777777" w:rsidR="00A46E25" w:rsidRPr="00A46E25" w:rsidRDefault="00A46E25" w:rsidP="00A46E25">
      <w:r w:rsidRPr="00A46E25">
        <w:t>3. Al Rey corresponde, previa autorización de las Cortes Generales, declarar la guerra y hacer la paz.</w:t>
      </w:r>
    </w:p>
    <w:p w14:paraId="24471E16" w14:textId="50725241" w:rsidR="00A46E25" w:rsidRPr="00A46E25" w:rsidRDefault="00A46E25" w:rsidP="00A46E25">
      <w:pPr>
        <w:rPr>
          <w:b/>
          <w:bCs/>
        </w:rPr>
      </w:pPr>
      <w:r w:rsidRPr="00A46E25">
        <w:rPr>
          <w:b/>
          <w:bCs/>
        </w:rPr>
        <w:t>Artículo 64</w:t>
      </w:r>
      <w:r>
        <w:rPr>
          <w:b/>
          <w:bCs/>
        </w:rPr>
        <w:t>.</w:t>
      </w:r>
    </w:p>
    <w:p w14:paraId="575A066F" w14:textId="77777777" w:rsidR="00A46E25" w:rsidRPr="00A46E25" w:rsidRDefault="00A46E25" w:rsidP="00A46E25">
      <w:r w:rsidRPr="00A46E25">
        <w:t xml:space="preserve">1. Los actos del Rey serán refrendados por el </w:t>
      </w:r>
      <w:proofErr w:type="gramStart"/>
      <w:r w:rsidRPr="00A46E25">
        <w:t>Presidente</w:t>
      </w:r>
      <w:proofErr w:type="gramEnd"/>
      <w:r w:rsidRPr="00A46E25">
        <w:t xml:space="preserve"> del Gobierno y, en su caso, por los </w:t>
      </w:r>
      <w:proofErr w:type="gramStart"/>
      <w:r w:rsidRPr="00A46E25">
        <w:t>Ministros</w:t>
      </w:r>
      <w:proofErr w:type="gramEnd"/>
      <w:r w:rsidRPr="00A46E25">
        <w:t xml:space="preserve"> competentes. La propuesta y el nombramiento del </w:t>
      </w:r>
      <w:proofErr w:type="gramStart"/>
      <w:r w:rsidRPr="00A46E25">
        <w:t>Presidente</w:t>
      </w:r>
      <w:proofErr w:type="gramEnd"/>
      <w:r w:rsidRPr="00A46E25">
        <w:t xml:space="preserve"> del Gobierno, y la disolución prevista en el artículo 99, serán refrendados por el </w:t>
      </w:r>
      <w:proofErr w:type="gramStart"/>
      <w:r w:rsidRPr="00A46E25">
        <w:t>Presidente</w:t>
      </w:r>
      <w:proofErr w:type="gramEnd"/>
      <w:r w:rsidRPr="00A46E25">
        <w:t xml:space="preserve"> del Congreso.</w:t>
      </w:r>
    </w:p>
    <w:p w14:paraId="33B5C55D" w14:textId="77777777" w:rsidR="00A46E25" w:rsidRPr="00A46E25" w:rsidRDefault="00A46E25" w:rsidP="00A46E25">
      <w:r w:rsidRPr="00A46E25">
        <w:lastRenderedPageBreak/>
        <w:t>2. De los actos del Rey serán responsables las personas que los refrenden.</w:t>
      </w:r>
    </w:p>
    <w:p w14:paraId="5F614FFC" w14:textId="4CCA5756" w:rsidR="00A46E25" w:rsidRPr="00A46E25" w:rsidRDefault="00A46E25" w:rsidP="00A46E25">
      <w:pPr>
        <w:rPr>
          <w:b/>
          <w:bCs/>
        </w:rPr>
      </w:pPr>
      <w:r w:rsidRPr="00A46E25">
        <w:rPr>
          <w:b/>
          <w:bCs/>
        </w:rPr>
        <w:t>Artículo 65</w:t>
      </w:r>
      <w:r>
        <w:rPr>
          <w:b/>
          <w:bCs/>
        </w:rPr>
        <w:t>.</w:t>
      </w:r>
    </w:p>
    <w:p w14:paraId="3346502A" w14:textId="77777777" w:rsidR="00A46E25" w:rsidRPr="00A46E25" w:rsidRDefault="00A46E25" w:rsidP="00A46E25">
      <w:r w:rsidRPr="00A46E25">
        <w:t>1. El Rey recibe de los Presupuestos del Estado una cantidad global para el sostenimiento de su Familia y Casa, y distribuye libremente la misma.</w:t>
      </w:r>
    </w:p>
    <w:p w14:paraId="1F6C83EF" w14:textId="09856246" w:rsidR="00A46E25" w:rsidRPr="00A46E25" w:rsidRDefault="00A46E25" w:rsidP="00A46E25">
      <w:r w:rsidRPr="00A46E25">
        <w:t>2. El Rey nombra y releva libremente a los miembros civiles y militares de su Casa.</w:t>
      </w:r>
    </w:p>
    <w:p w14:paraId="210E34ED" w14:textId="77A1777D" w:rsidR="00A46E25" w:rsidRPr="00A46E25" w:rsidRDefault="00A46E25" w:rsidP="00A46E25">
      <w:pPr>
        <w:pStyle w:val="Ttulo1"/>
      </w:pPr>
      <w:bookmarkStart w:id="2" w:name="_Toc195592508"/>
      <w:r>
        <w:t>2</w:t>
      </w:r>
      <w:r w:rsidRPr="00A46E25">
        <w:t>. El Consejo General del Poder Judicial.  El Tribunal Supremo.  La organización judicial española.</w:t>
      </w:r>
      <w:bookmarkEnd w:id="2"/>
    </w:p>
    <w:p w14:paraId="65944BF0" w14:textId="3AE3EC56" w:rsidR="00A46E25" w:rsidRPr="00A46E25" w:rsidRDefault="00A46E25" w:rsidP="00A46E25">
      <w:pPr>
        <w:pStyle w:val="Ttulo2"/>
      </w:pPr>
      <w:bookmarkStart w:id="3" w:name="_Toc195592509"/>
      <w:r w:rsidRPr="00A46E25">
        <w:t>TÍTULO VI</w:t>
      </w:r>
      <w:r>
        <w:t xml:space="preserve">. </w:t>
      </w:r>
      <w:r w:rsidRPr="00A46E25">
        <w:t>Del Poder Judicial</w:t>
      </w:r>
      <w:r>
        <w:t>.</w:t>
      </w:r>
      <w:bookmarkEnd w:id="3"/>
    </w:p>
    <w:p w14:paraId="05321174" w14:textId="65270E47" w:rsidR="00A46E25" w:rsidRPr="00A46E25" w:rsidRDefault="00A46E25" w:rsidP="00A46E25">
      <w:pPr>
        <w:rPr>
          <w:b/>
          <w:bCs/>
        </w:rPr>
      </w:pPr>
      <w:r w:rsidRPr="00A46E25">
        <w:rPr>
          <w:b/>
          <w:bCs/>
        </w:rPr>
        <w:t>Artículo 117</w:t>
      </w:r>
      <w:r w:rsidR="00F74BE5">
        <w:rPr>
          <w:b/>
          <w:bCs/>
        </w:rPr>
        <w:t>.</w:t>
      </w:r>
    </w:p>
    <w:p w14:paraId="6CD44BC1" w14:textId="77777777" w:rsidR="00A46E25" w:rsidRPr="00A46E25" w:rsidRDefault="00A46E25" w:rsidP="00A46E25">
      <w:r w:rsidRPr="00A46E25">
        <w:t>1. La justicia emana del pueblo y se administra en nombre del Rey por Jueces y Magistrados integrantes del poder judicial, independientes, inamovibles, responsables y sometidos únicamente al imperio de la ley.</w:t>
      </w:r>
    </w:p>
    <w:p w14:paraId="276B294B" w14:textId="77777777" w:rsidR="00A46E25" w:rsidRPr="00A46E25" w:rsidRDefault="00A46E25" w:rsidP="00A46E25">
      <w:r w:rsidRPr="00A46E25">
        <w:t>2. Los Jueces y Magistrados no podrán ser separados, suspendidos, trasladados ni jubilados, sino por alguna de las causas y con las garantías previstas en la ley.</w:t>
      </w:r>
    </w:p>
    <w:p w14:paraId="551BF797" w14:textId="77777777" w:rsidR="00A46E25" w:rsidRPr="00A46E25" w:rsidRDefault="00A46E25" w:rsidP="00A46E25">
      <w:r w:rsidRPr="00A46E25">
        <w:t>3. El ejercicio de la potestad jurisdiccional en todo tipo de procesos, juzgando y haciendo ejecutar lo juzgado, corresponde exclusivamente a los Juzgados y Tribunales determinados por las leyes, según las normas de competencia y procedimiento que las mismas establezcan.</w:t>
      </w:r>
    </w:p>
    <w:p w14:paraId="2CF6316D" w14:textId="77777777" w:rsidR="00A46E25" w:rsidRPr="00A46E25" w:rsidRDefault="00A46E25" w:rsidP="00A46E25">
      <w:r w:rsidRPr="00A46E25">
        <w:t>4. Los Juzgados y Tribunales no ejercerán más funciones que las señaladas en el apartado anterior y las que expresamente les sean atribuidas por ley en garantía de cualquier derecho.</w:t>
      </w:r>
    </w:p>
    <w:p w14:paraId="7BD2E6B4" w14:textId="77777777" w:rsidR="00A46E25" w:rsidRPr="00A46E25" w:rsidRDefault="00A46E25" w:rsidP="00A46E25">
      <w:r w:rsidRPr="00A46E25">
        <w:t>5. El principio de unidad jurisdiccional es la base de la organización y funcionamiento de los Tribunales. La ley regulará el ejercicio de la jurisdicción militar en el ámbito estrictamente castrense y en los supuestos de estado de sitio, de acuerdo con los principios de la Constitución.</w:t>
      </w:r>
    </w:p>
    <w:p w14:paraId="64E98BDD" w14:textId="77777777" w:rsidR="00A46E25" w:rsidRPr="00A46E25" w:rsidRDefault="00A46E25" w:rsidP="00A46E25">
      <w:r w:rsidRPr="00A46E25">
        <w:t>6. Se prohíben los Tribunales de excepción.</w:t>
      </w:r>
    </w:p>
    <w:p w14:paraId="6EA77C84" w14:textId="265BA2D8" w:rsidR="00A46E25" w:rsidRPr="00A46E25" w:rsidRDefault="00A46E25" w:rsidP="00A46E25">
      <w:pPr>
        <w:rPr>
          <w:b/>
          <w:bCs/>
        </w:rPr>
      </w:pPr>
      <w:r w:rsidRPr="00A46E25">
        <w:rPr>
          <w:b/>
          <w:bCs/>
        </w:rPr>
        <w:t>Artículo 118</w:t>
      </w:r>
      <w:r w:rsidR="00F74BE5">
        <w:rPr>
          <w:b/>
          <w:bCs/>
        </w:rPr>
        <w:t>.</w:t>
      </w:r>
    </w:p>
    <w:p w14:paraId="2A60CEFD" w14:textId="77777777" w:rsidR="00A46E25" w:rsidRPr="00A46E25" w:rsidRDefault="00A46E25" w:rsidP="00A46E25">
      <w:r w:rsidRPr="00A46E25">
        <w:t>Es obligado cumplir las sentencias y demás resoluciones firmes de los Jueces y Tribunales, así como prestar la colaboración requerida por éstos en el curso del proceso y en la ejecución de lo resuelto.</w:t>
      </w:r>
    </w:p>
    <w:p w14:paraId="5EF17D46" w14:textId="24830546" w:rsidR="00A46E25" w:rsidRPr="00A46E25" w:rsidRDefault="00A46E25" w:rsidP="00A46E25">
      <w:pPr>
        <w:rPr>
          <w:b/>
          <w:bCs/>
        </w:rPr>
      </w:pPr>
      <w:r w:rsidRPr="00A46E25">
        <w:rPr>
          <w:b/>
          <w:bCs/>
        </w:rPr>
        <w:t>Artículo 119</w:t>
      </w:r>
      <w:r w:rsidR="00F74BE5">
        <w:rPr>
          <w:b/>
          <w:bCs/>
        </w:rPr>
        <w:t>.</w:t>
      </w:r>
    </w:p>
    <w:p w14:paraId="715FDD90" w14:textId="77777777" w:rsidR="00A46E25" w:rsidRPr="00A46E25" w:rsidRDefault="00A46E25" w:rsidP="00A46E25">
      <w:r w:rsidRPr="00A46E25">
        <w:t>La justicia será gratuita cuando así lo disponga la ley y, en todo caso, respecto de quienes acrediten insuficiencia de recursos para litigar.</w:t>
      </w:r>
    </w:p>
    <w:p w14:paraId="05C3D62D" w14:textId="516E08DF" w:rsidR="00A46E25" w:rsidRPr="00A46E25" w:rsidRDefault="00A46E25" w:rsidP="00A46E25">
      <w:pPr>
        <w:rPr>
          <w:b/>
          <w:bCs/>
        </w:rPr>
      </w:pPr>
      <w:r w:rsidRPr="00A46E25">
        <w:rPr>
          <w:b/>
          <w:bCs/>
        </w:rPr>
        <w:lastRenderedPageBreak/>
        <w:t>Artículo 120</w:t>
      </w:r>
      <w:r w:rsidR="00F74BE5">
        <w:rPr>
          <w:b/>
          <w:bCs/>
        </w:rPr>
        <w:t>.</w:t>
      </w:r>
    </w:p>
    <w:p w14:paraId="44FC2F60" w14:textId="77777777" w:rsidR="00A46E25" w:rsidRPr="00A46E25" w:rsidRDefault="00A46E25" w:rsidP="00A46E25">
      <w:r w:rsidRPr="00A46E25">
        <w:t>1. Las actuaciones judiciales serán públicas, con las excepciones que prevean las leyes de procedimiento.</w:t>
      </w:r>
    </w:p>
    <w:p w14:paraId="19B2441A" w14:textId="77777777" w:rsidR="00A46E25" w:rsidRPr="00A46E25" w:rsidRDefault="00A46E25" w:rsidP="00A46E25">
      <w:r w:rsidRPr="00A46E25">
        <w:t>2. El procedimiento será predominantemente oral, sobre todo en materia criminal.</w:t>
      </w:r>
    </w:p>
    <w:p w14:paraId="66EB6532" w14:textId="77777777" w:rsidR="00A46E25" w:rsidRPr="00A46E25" w:rsidRDefault="00A46E25" w:rsidP="00A46E25">
      <w:r w:rsidRPr="00A46E25">
        <w:t>3. Las sentencias serán siempre motivadas y se pronunciarán en audiencia pública.</w:t>
      </w:r>
    </w:p>
    <w:p w14:paraId="6F962181" w14:textId="055746EE" w:rsidR="00A46E25" w:rsidRPr="00A46E25" w:rsidRDefault="00A46E25" w:rsidP="00A46E25">
      <w:pPr>
        <w:rPr>
          <w:b/>
          <w:bCs/>
        </w:rPr>
      </w:pPr>
      <w:r w:rsidRPr="00A46E25">
        <w:rPr>
          <w:b/>
          <w:bCs/>
        </w:rPr>
        <w:t>Artículo 121</w:t>
      </w:r>
      <w:r w:rsidR="00F74BE5">
        <w:rPr>
          <w:b/>
          <w:bCs/>
        </w:rPr>
        <w:t>.</w:t>
      </w:r>
    </w:p>
    <w:p w14:paraId="6D9032BE" w14:textId="77777777" w:rsidR="00A46E25" w:rsidRPr="00A46E25" w:rsidRDefault="00A46E25" w:rsidP="00A46E25">
      <w:r w:rsidRPr="00A46E25">
        <w:t>Los daños causados por error judicial, así como los que sean consecuencia del funcionamiento anormal de la Administración de Justicia, darán derecho a una indemnización a cargo del Estado, conforme a la ley.</w:t>
      </w:r>
    </w:p>
    <w:p w14:paraId="4FF79DFB" w14:textId="0048CBDE" w:rsidR="00A46E25" w:rsidRPr="00A46E25" w:rsidRDefault="00A46E25" w:rsidP="00A46E25">
      <w:pPr>
        <w:rPr>
          <w:b/>
          <w:bCs/>
        </w:rPr>
      </w:pPr>
      <w:r w:rsidRPr="00A46E25">
        <w:rPr>
          <w:b/>
          <w:bCs/>
        </w:rPr>
        <w:t>Artículo 122</w:t>
      </w:r>
      <w:r w:rsidR="00F74BE5">
        <w:rPr>
          <w:b/>
          <w:bCs/>
        </w:rPr>
        <w:t>.</w:t>
      </w:r>
    </w:p>
    <w:p w14:paraId="697482DE" w14:textId="77777777" w:rsidR="00A46E25" w:rsidRPr="00A46E25" w:rsidRDefault="00A46E25" w:rsidP="00A46E25">
      <w:r w:rsidRPr="00A46E25">
        <w:t>1. La ley orgánica del poder judicial determinará la constitución, funcionamiento y gobierno de los Juzgados y Tribunales, así como el estatuto jurídico de los Jueces y Magistrados de carrera, que formarán un Cuerpo único, y del personal al servicio de la Administración de Justicia.</w:t>
      </w:r>
    </w:p>
    <w:p w14:paraId="35CD72F0" w14:textId="77777777" w:rsidR="00A46E25" w:rsidRPr="00A46E25" w:rsidRDefault="00A46E25" w:rsidP="00A46E25">
      <w:r w:rsidRPr="00A46E25">
        <w:t>2. El Consejo General del Poder Judicial es el órgano de gobierno del mismo. La ley orgánica establecerá su estatuto y el régimen de incompatibilidades de sus miembros y sus funciones, en particular en materia de nombramientos, ascensos, inspección y régimen disciplinario.</w:t>
      </w:r>
    </w:p>
    <w:p w14:paraId="25BF376F" w14:textId="77777777" w:rsidR="00A46E25" w:rsidRPr="00A46E25" w:rsidRDefault="00A46E25" w:rsidP="00A46E25">
      <w:r w:rsidRPr="00A46E25">
        <w:t xml:space="preserve">3. El Consejo General del Poder Judicial estará integrado por el </w:t>
      </w:r>
      <w:proofErr w:type="gramStart"/>
      <w:r w:rsidRPr="00A46E25">
        <w:t>Presidente</w:t>
      </w:r>
      <w:proofErr w:type="gramEnd"/>
      <w:r w:rsidRPr="00A46E25">
        <w:t xml:space="preserve"> del Tribunal Supremo, que lo presidirá, y por veinte miembros nombrados por el Rey por un período de cinco años. De éstos, doce entre Jueces y Magistrados de todas las categorías judiciales, en los términos que establezca la ley orgánica; cuatro a propuesta del Congreso de los Diputados, y cuatro a propuesta del Senado, elegidos en ambos casos por mayoría de tres quintos de sus miembros, entre abogados y otros juristas, todos ellos de reconocida competencia y con más de quince años de ejercicio en su profesión.</w:t>
      </w:r>
    </w:p>
    <w:p w14:paraId="33BE536C" w14:textId="03C1A7FE" w:rsidR="00A46E25" w:rsidRPr="00A46E25" w:rsidRDefault="00A46E25" w:rsidP="00A46E25">
      <w:pPr>
        <w:rPr>
          <w:b/>
          <w:bCs/>
        </w:rPr>
      </w:pPr>
      <w:r w:rsidRPr="00A46E25">
        <w:rPr>
          <w:b/>
          <w:bCs/>
        </w:rPr>
        <w:t>Artículo 123</w:t>
      </w:r>
      <w:r w:rsidR="00F74BE5">
        <w:rPr>
          <w:b/>
          <w:bCs/>
        </w:rPr>
        <w:t>.</w:t>
      </w:r>
    </w:p>
    <w:p w14:paraId="2793359F" w14:textId="77777777" w:rsidR="00A46E25" w:rsidRPr="00A46E25" w:rsidRDefault="00A46E25" w:rsidP="00A46E25">
      <w:r w:rsidRPr="00A46E25">
        <w:t>1. El Tribunal Supremo, con jurisdicción en toda España, es el órgano jurisdiccional superior en todos los órdenes, salvo lo dispuesto en materia de garantías constitucionales.</w:t>
      </w:r>
    </w:p>
    <w:p w14:paraId="557CD101" w14:textId="77777777" w:rsidR="00A46E25" w:rsidRPr="00A46E25" w:rsidRDefault="00A46E25" w:rsidP="00A46E25">
      <w:r w:rsidRPr="00A46E25">
        <w:t xml:space="preserve">2. El </w:t>
      </w:r>
      <w:proofErr w:type="gramStart"/>
      <w:r w:rsidRPr="00A46E25">
        <w:t>Presidente</w:t>
      </w:r>
      <w:proofErr w:type="gramEnd"/>
      <w:r w:rsidRPr="00A46E25">
        <w:t xml:space="preserve"> del Tribunal Supremo será nombrado por el Rey, a propuesta del Consejo General del Poder Judicial, en la forma que determine la ley.</w:t>
      </w:r>
    </w:p>
    <w:p w14:paraId="306AEEB4" w14:textId="3756726C" w:rsidR="00A46E25" w:rsidRPr="00A46E25" w:rsidRDefault="00A46E25" w:rsidP="00A46E25">
      <w:pPr>
        <w:rPr>
          <w:b/>
          <w:bCs/>
        </w:rPr>
      </w:pPr>
      <w:r w:rsidRPr="00A46E25">
        <w:rPr>
          <w:b/>
          <w:bCs/>
        </w:rPr>
        <w:t>Artículo 124</w:t>
      </w:r>
      <w:r w:rsidR="00F74BE5">
        <w:rPr>
          <w:b/>
          <w:bCs/>
        </w:rPr>
        <w:t>.</w:t>
      </w:r>
    </w:p>
    <w:p w14:paraId="115432FB" w14:textId="77777777" w:rsidR="00A46E25" w:rsidRPr="00A46E25" w:rsidRDefault="00A46E25" w:rsidP="00A46E25">
      <w:r w:rsidRPr="00A46E25">
        <w:t>1. El Ministerio Fiscal, sin perjuicio de las funciones encomendadas a otros órganos, tiene por misión promover la acción de la justicia en defensa de la legalidad, de los derechos de los ciudadanos y del interés público tutelado por la ley, de oficio o a petición de los interesados, así como velar por la independencia de los Tribunales y procurar ante éstos la satisfacción del interés social.</w:t>
      </w:r>
    </w:p>
    <w:p w14:paraId="66347483" w14:textId="77777777" w:rsidR="00A46E25" w:rsidRPr="00A46E25" w:rsidRDefault="00A46E25" w:rsidP="00A46E25">
      <w:r w:rsidRPr="00A46E25">
        <w:lastRenderedPageBreak/>
        <w:t>2. El Ministerio Fiscal ejerce sus funciones por medio de órganos propios conforme a los principios de unidad de actuación y dependencia jerárquica y con sujeción, en todo caso, a los de legalidad e imparcialidad.</w:t>
      </w:r>
    </w:p>
    <w:p w14:paraId="0566C1AD" w14:textId="77777777" w:rsidR="00A46E25" w:rsidRPr="00A46E25" w:rsidRDefault="00A46E25" w:rsidP="00A46E25">
      <w:r w:rsidRPr="00A46E25">
        <w:t>3. La ley regulará el estatuto orgánico del Ministerio Fiscal.</w:t>
      </w:r>
    </w:p>
    <w:p w14:paraId="5220B588" w14:textId="77777777" w:rsidR="00A46E25" w:rsidRPr="00A46E25" w:rsidRDefault="00A46E25" w:rsidP="00A46E25">
      <w:r w:rsidRPr="00A46E25">
        <w:t xml:space="preserve">4. El </w:t>
      </w:r>
      <w:proofErr w:type="gramStart"/>
      <w:r w:rsidRPr="00A46E25">
        <w:t>Fiscal General</w:t>
      </w:r>
      <w:proofErr w:type="gramEnd"/>
      <w:r w:rsidRPr="00A46E25">
        <w:t xml:space="preserve"> del Estado será nombrado por el Rey, a propuesta del Gobierno, oído el Consejo General del Poder Judicial.</w:t>
      </w:r>
    </w:p>
    <w:p w14:paraId="4BE0F846" w14:textId="0A707576" w:rsidR="00A46E25" w:rsidRPr="00A46E25" w:rsidRDefault="00A46E25" w:rsidP="00A46E25">
      <w:pPr>
        <w:rPr>
          <w:b/>
          <w:bCs/>
        </w:rPr>
      </w:pPr>
      <w:r w:rsidRPr="00A46E25">
        <w:rPr>
          <w:b/>
          <w:bCs/>
        </w:rPr>
        <w:t>Artículo 125</w:t>
      </w:r>
      <w:r w:rsidR="00F74BE5">
        <w:rPr>
          <w:b/>
          <w:bCs/>
        </w:rPr>
        <w:t>.</w:t>
      </w:r>
    </w:p>
    <w:p w14:paraId="10A1756B" w14:textId="77777777" w:rsidR="00A46E25" w:rsidRPr="00A46E25" w:rsidRDefault="00A46E25" w:rsidP="00A46E25">
      <w:r w:rsidRPr="00A46E25">
        <w:t>Los ciudadanos podrán ejercer la acción popular y participar en la Administración de Justicia mediante la institución del Jurado, en la forma y con respecto a aquellos procesos penales que la ley determine, así como en los Tribunales consuetudinarios y tradicionales.</w:t>
      </w:r>
    </w:p>
    <w:p w14:paraId="1D223123" w14:textId="1756E37F" w:rsidR="00A46E25" w:rsidRPr="00A46E25" w:rsidRDefault="00A46E25" w:rsidP="00A46E25">
      <w:pPr>
        <w:rPr>
          <w:b/>
          <w:bCs/>
        </w:rPr>
      </w:pPr>
      <w:r w:rsidRPr="00A46E25">
        <w:rPr>
          <w:b/>
          <w:bCs/>
        </w:rPr>
        <w:t>Artículo 126</w:t>
      </w:r>
      <w:r w:rsidR="00F74BE5">
        <w:rPr>
          <w:b/>
          <w:bCs/>
        </w:rPr>
        <w:t>.</w:t>
      </w:r>
    </w:p>
    <w:p w14:paraId="43C3C616" w14:textId="77777777" w:rsidR="00A46E25" w:rsidRPr="00A46E25" w:rsidRDefault="00A46E25" w:rsidP="00A46E25">
      <w:r w:rsidRPr="00A46E25">
        <w:t>La policía judicial depende de los Jueces, de los Tribunales y del Ministerio Fiscal en sus funciones de averiguación del delito y descubrimiento y aseguramiento del delincuente, en los términos que la ley establezca.</w:t>
      </w:r>
    </w:p>
    <w:p w14:paraId="48930093" w14:textId="7B623861" w:rsidR="00A46E25" w:rsidRPr="00A46E25" w:rsidRDefault="00A46E25" w:rsidP="00A46E25">
      <w:pPr>
        <w:rPr>
          <w:b/>
          <w:bCs/>
        </w:rPr>
      </w:pPr>
      <w:r w:rsidRPr="00A46E25">
        <w:rPr>
          <w:b/>
          <w:bCs/>
        </w:rPr>
        <w:t>Artículo 127</w:t>
      </w:r>
      <w:r w:rsidR="00F74BE5">
        <w:rPr>
          <w:b/>
          <w:bCs/>
        </w:rPr>
        <w:t>.</w:t>
      </w:r>
    </w:p>
    <w:p w14:paraId="4A89E54A" w14:textId="77777777" w:rsidR="00A46E25" w:rsidRPr="00A46E25" w:rsidRDefault="00A46E25" w:rsidP="00A46E25">
      <w:r w:rsidRPr="00A46E25">
        <w:t xml:space="preserve">1. Los Jueces y </w:t>
      </w:r>
      <w:proofErr w:type="gramStart"/>
      <w:r w:rsidRPr="00A46E25">
        <w:t>Magistrados</w:t>
      </w:r>
      <w:proofErr w:type="gramEnd"/>
      <w:r w:rsidRPr="00A46E25">
        <w:t xml:space="preserve"> así como los Fiscales, mientras se hallen en activo, no podrán desempeñar otros cargos públicos, ni pertenecer a partidos políticos o sindicatos. La ley establecerá el sistema y modalidades de asociación profesional de los Jueces, Magistrados y Fiscales.</w:t>
      </w:r>
    </w:p>
    <w:p w14:paraId="2D7D82A7" w14:textId="0219D8C1" w:rsidR="00A46E25" w:rsidRPr="00A46E25" w:rsidRDefault="00A46E25" w:rsidP="00A46E25">
      <w:r w:rsidRPr="00A46E25">
        <w:t>2. La ley establecerá el régimen de incompatibilidades de los miembros del poder judicial, que deberá asegurar la total independencia de los mismos.</w:t>
      </w:r>
    </w:p>
    <w:p w14:paraId="4309FCC3" w14:textId="0800E028" w:rsidR="00A46E25" w:rsidRPr="00A46E25" w:rsidRDefault="00F74BE5" w:rsidP="00F74BE5">
      <w:pPr>
        <w:pStyle w:val="Ttulo1"/>
      </w:pPr>
      <w:bookmarkStart w:id="4" w:name="_Toc195592510"/>
      <w:r>
        <w:t>3</w:t>
      </w:r>
      <w:r w:rsidR="00A46E25" w:rsidRPr="00A46E25">
        <w:t>. El Tribunal Constitucional.</w:t>
      </w:r>
      <w:bookmarkEnd w:id="4"/>
      <w:r w:rsidR="00A46E25" w:rsidRPr="00A46E25">
        <w:t xml:space="preserve"> </w:t>
      </w:r>
    </w:p>
    <w:p w14:paraId="3C21205A" w14:textId="54EE6A78" w:rsidR="00A46E25" w:rsidRPr="00A46E25" w:rsidRDefault="00A46E25" w:rsidP="00F74BE5">
      <w:pPr>
        <w:pStyle w:val="Ttulo2"/>
      </w:pPr>
      <w:bookmarkStart w:id="5" w:name="_Toc195592511"/>
      <w:r w:rsidRPr="00A46E25">
        <w:t>TÍTULO IX</w:t>
      </w:r>
      <w:r w:rsidR="00F74BE5">
        <w:t xml:space="preserve">. </w:t>
      </w:r>
      <w:r w:rsidRPr="00A46E25">
        <w:t>Del Tribunal Constitucional</w:t>
      </w:r>
      <w:r w:rsidR="00F74BE5">
        <w:t>.</w:t>
      </w:r>
      <w:bookmarkEnd w:id="5"/>
    </w:p>
    <w:p w14:paraId="5DE2EFA4" w14:textId="51DC34DC" w:rsidR="00A46E25" w:rsidRPr="00A46E25" w:rsidRDefault="00A46E25" w:rsidP="00A46E25">
      <w:pPr>
        <w:rPr>
          <w:b/>
          <w:bCs/>
        </w:rPr>
      </w:pPr>
      <w:r w:rsidRPr="00A46E25">
        <w:rPr>
          <w:b/>
          <w:bCs/>
        </w:rPr>
        <w:t>Artículo 159</w:t>
      </w:r>
      <w:r w:rsidR="00F74BE5">
        <w:rPr>
          <w:b/>
          <w:bCs/>
        </w:rPr>
        <w:t>.</w:t>
      </w:r>
    </w:p>
    <w:p w14:paraId="66104356" w14:textId="77777777" w:rsidR="00A46E25" w:rsidRPr="00A46E25" w:rsidRDefault="00A46E25" w:rsidP="00A46E25">
      <w:r w:rsidRPr="00A46E25">
        <w:t>1. El Tribunal Constitucional se compone de 12 miembros nombrados por el Rey; de ellos, cuatro a propuesta del Congreso por mayoría de tres quintos de sus miembros; cuatro a propuesta del Senado, con idéntica mayoría; dos a propuesta del Gobierno, y dos a propuesta del Consejo General del Poder Judicial.</w:t>
      </w:r>
    </w:p>
    <w:p w14:paraId="18F43580" w14:textId="77777777" w:rsidR="00A46E25" w:rsidRPr="00A46E25" w:rsidRDefault="00A46E25" w:rsidP="00A46E25">
      <w:r w:rsidRPr="00A46E25">
        <w:t>2. Los miembros del Tribunal Constitucional deberán ser nombrados entre Magistrados y Fiscales, Profesores de Universidad, funcionarios públicos y Abogados, todos ellos juristas de reconocida competencia con más de quince años de ejercicio profesional.</w:t>
      </w:r>
    </w:p>
    <w:p w14:paraId="6BB5419E" w14:textId="77777777" w:rsidR="00A46E25" w:rsidRPr="00A46E25" w:rsidRDefault="00A46E25" w:rsidP="00A46E25">
      <w:r w:rsidRPr="00A46E25">
        <w:t>3. Los miembros del Tribunal Constitucional serán designados por un período de nueve años y se renovarán por terceras partes cada tres.</w:t>
      </w:r>
    </w:p>
    <w:p w14:paraId="23A34D9A" w14:textId="77777777" w:rsidR="00A46E25" w:rsidRPr="00A46E25" w:rsidRDefault="00A46E25" w:rsidP="00A46E25">
      <w:r w:rsidRPr="00A46E25">
        <w:lastRenderedPageBreak/>
        <w:t>4. La condición de miembro del Tribunal Constitucional es incompatible: con todo mandato representativo; con los cargos políticos o administrativos; con el desempeño de funciones directivas en un partido político o en un sindicato y con el empleo al servicio de los mismos; con el ejercicio de las carreras judicial y fiscal, y con cualquier actividad profesional o mercantil.</w:t>
      </w:r>
    </w:p>
    <w:p w14:paraId="4AE4C285" w14:textId="77777777" w:rsidR="00A46E25" w:rsidRPr="00A46E25" w:rsidRDefault="00A46E25" w:rsidP="00A46E25">
      <w:r w:rsidRPr="00A46E25">
        <w:t>En lo demás los miembros del Tribunal Constitucional tendrán las incompatibilidades propias de los miembros del poder judicial.</w:t>
      </w:r>
    </w:p>
    <w:p w14:paraId="45073D49" w14:textId="77777777" w:rsidR="00A46E25" w:rsidRPr="00A46E25" w:rsidRDefault="00A46E25" w:rsidP="00A46E25">
      <w:r w:rsidRPr="00A46E25">
        <w:t>5. Los miembros del Tribunal Constitucional serán independientes e inamovibles en el ejercicio de su mandato.</w:t>
      </w:r>
    </w:p>
    <w:p w14:paraId="41C6F29C" w14:textId="07E4D011" w:rsidR="00A46E25" w:rsidRPr="00A46E25" w:rsidRDefault="00A46E25" w:rsidP="00A46E25">
      <w:pPr>
        <w:rPr>
          <w:b/>
          <w:bCs/>
        </w:rPr>
      </w:pPr>
      <w:r w:rsidRPr="00A46E25">
        <w:rPr>
          <w:b/>
          <w:bCs/>
        </w:rPr>
        <w:t>Artículo 160</w:t>
      </w:r>
      <w:r w:rsidR="00F74BE5">
        <w:rPr>
          <w:b/>
          <w:bCs/>
        </w:rPr>
        <w:t>.</w:t>
      </w:r>
    </w:p>
    <w:p w14:paraId="08562364" w14:textId="77777777" w:rsidR="00A46E25" w:rsidRPr="00A46E25" w:rsidRDefault="00A46E25" w:rsidP="00A46E25">
      <w:r w:rsidRPr="00A46E25">
        <w:t xml:space="preserve">El </w:t>
      </w:r>
      <w:proofErr w:type="gramStart"/>
      <w:r w:rsidRPr="00A46E25">
        <w:t>Presidente</w:t>
      </w:r>
      <w:proofErr w:type="gramEnd"/>
      <w:r w:rsidRPr="00A46E25">
        <w:t xml:space="preserve"> del Tribunal Constitucional será nombrado entre sus miembros por el Rey, a propuesta del mismo Tribunal en pleno y por un período de tres años.</w:t>
      </w:r>
    </w:p>
    <w:p w14:paraId="6B986933" w14:textId="700EBE1E" w:rsidR="00A46E25" w:rsidRPr="00A46E25" w:rsidRDefault="00A46E25" w:rsidP="00A46E25">
      <w:pPr>
        <w:rPr>
          <w:b/>
          <w:bCs/>
        </w:rPr>
      </w:pPr>
      <w:r w:rsidRPr="00A46E25">
        <w:rPr>
          <w:b/>
          <w:bCs/>
        </w:rPr>
        <w:t>Artículo 161</w:t>
      </w:r>
      <w:r w:rsidR="00F74BE5">
        <w:rPr>
          <w:b/>
          <w:bCs/>
        </w:rPr>
        <w:t>.</w:t>
      </w:r>
    </w:p>
    <w:p w14:paraId="5108BA5E" w14:textId="77777777" w:rsidR="00A46E25" w:rsidRPr="00A46E25" w:rsidRDefault="00A46E25" w:rsidP="00A46E25">
      <w:r w:rsidRPr="00A46E25">
        <w:t>1. El Tribunal Constitucional tiene jurisdicción en todo el territorio español y es competente para conocer:</w:t>
      </w:r>
    </w:p>
    <w:p w14:paraId="56E29744" w14:textId="77777777" w:rsidR="00A46E25" w:rsidRPr="00A46E25" w:rsidRDefault="00A46E25" w:rsidP="00A46E25">
      <w:r w:rsidRPr="00A46E25">
        <w:t>a) Del recurso de inconstitucionalidad contra leyes y disposiciones normativas con fuerza de ley. La declaración de inconstitucionalidad de una norma jurídica con rango de ley, interpretada por la jurisprudencia, afectará a ésta, si bien la sentencia o sentencias recaídas no perderán el valor de cosa juzgada.</w:t>
      </w:r>
    </w:p>
    <w:p w14:paraId="4DD1F3DA" w14:textId="77777777" w:rsidR="00A46E25" w:rsidRPr="00A46E25" w:rsidRDefault="00A46E25" w:rsidP="00A46E25">
      <w:r w:rsidRPr="00A46E25">
        <w:t>b) Del recurso de amparo por violación de los derechos y libertades referidos en el artículo 53, 2, de esta Constitución, en los casos y formas que la ley establezca.</w:t>
      </w:r>
    </w:p>
    <w:p w14:paraId="0A84DE78" w14:textId="77777777" w:rsidR="00A46E25" w:rsidRPr="00A46E25" w:rsidRDefault="00A46E25" w:rsidP="00A46E25">
      <w:r w:rsidRPr="00A46E25">
        <w:t>c) De los conflictos de competencia entre el Estado y las Comunidades Autónomas o de los de éstas entre sí.</w:t>
      </w:r>
    </w:p>
    <w:p w14:paraId="26576721" w14:textId="77777777" w:rsidR="00A46E25" w:rsidRPr="00A46E25" w:rsidRDefault="00A46E25" w:rsidP="00A46E25">
      <w:r w:rsidRPr="00A46E25">
        <w:t>d) De las demás materias que le atribuyan la Constitución o las leyes orgánicas.</w:t>
      </w:r>
    </w:p>
    <w:p w14:paraId="021C260C" w14:textId="77777777" w:rsidR="00A46E25" w:rsidRPr="00A46E25" w:rsidRDefault="00A46E25" w:rsidP="00A46E25">
      <w:r w:rsidRPr="00A46E25">
        <w:t>2. El Gobierno podrá impugnar ante el Tribunal Constitucional las disposiciones y resoluciones adoptadas por los órganos de las Comunidades Autónomas. La impugnación producirá la suspensión de la disposición o resolución recurrida, pero el Tribunal, en su caso, deberá ratificarla o levantarla en un plazo no superior a cinco meses.</w:t>
      </w:r>
    </w:p>
    <w:p w14:paraId="0CEC51A9" w14:textId="00A0699B" w:rsidR="00A46E25" w:rsidRPr="00A46E25" w:rsidRDefault="00A46E25" w:rsidP="00A46E25">
      <w:pPr>
        <w:rPr>
          <w:b/>
          <w:bCs/>
        </w:rPr>
      </w:pPr>
      <w:r w:rsidRPr="00A46E25">
        <w:rPr>
          <w:b/>
          <w:bCs/>
        </w:rPr>
        <w:t>Artículo 162</w:t>
      </w:r>
      <w:r w:rsidR="00F74BE5">
        <w:rPr>
          <w:b/>
          <w:bCs/>
        </w:rPr>
        <w:t>.</w:t>
      </w:r>
    </w:p>
    <w:p w14:paraId="610575D2" w14:textId="77777777" w:rsidR="00A46E25" w:rsidRPr="00A46E25" w:rsidRDefault="00A46E25" w:rsidP="00A46E25">
      <w:r w:rsidRPr="00A46E25">
        <w:t>1. Están legitimados:</w:t>
      </w:r>
    </w:p>
    <w:p w14:paraId="2985D751" w14:textId="77777777" w:rsidR="00A46E25" w:rsidRPr="00A46E25" w:rsidRDefault="00A46E25" w:rsidP="00A46E25">
      <w:r w:rsidRPr="00A46E25">
        <w:t xml:space="preserve">a) Para interponer el recurso de inconstitucionalidad, el </w:t>
      </w:r>
      <w:proofErr w:type="gramStart"/>
      <w:r w:rsidRPr="00A46E25">
        <w:t>Presidente</w:t>
      </w:r>
      <w:proofErr w:type="gramEnd"/>
      <w:r w:rsidRPr="00A46E25">
        <w:t xml:space="preserve"> del Gobierno, el Defensor del Pueblo, 50 Diputados, 50 Senadores, los órganos colegiados ejecutivos de las Comunidades Autónomas y, en su caso, las Asambleas de las mismas.</w:t>
      </w:r>
    </w:p>
    <w:p w14:paraId="0EA20769" w14:textId="77777777" w:rsidR="00A46E25" w:rsidRPr="00A46E25" w:rsidRDefault="00A46E25" w:rsidP="00A46E25">
      <w:r w:rsidRPr="00A46E25">
        <w:t>b) Para interponer el recurso de amparo, toda persona natural o jurídica que invoque un interés legítimo, así como el Defensor del Pueblo y el Ministerio Fiscal.</w:t>
      </w:r>
    </w:p>
    <w:p w14:paraId="7902F778" w14:textId="77777777" w:rsidR="00A46E25" w:rsidRPr="00A46E25" w:rsidRDefault="00A46E25" w:rsidP="00A46E25">
      <w:r w:rsidRPr="00A46E25">
        <w:lastRenderedPageBreak/>
        <w:t>2. En los demás casos, la ley orgánica determinará las personas y órganos legitimados.</w:t>
      </w:r>
    </w:p>
    <w:p w14:paraId="01DCBCDF" w14:textId="25001795" w:rsidR="00A46E25" w:rsidRPr="00A46E25" w:rsidRDefault="00A46E25" w:rsidP="00A46E25">
      <w:pPr>
        <w:rPr>
          <w:b/>
          <w:bCs/>
        </w:rPr>
      </w:pPr>
      <w:r w:rsidRPr="00A46E25">
        <w:rPr>
          <w:b/>
          <w:bCs/>
        </w:rPr>
        <w:t>Artículo 163</w:t>
      </w:r>
      <w:r w:rsidR="00F74BE5">
        <w:rPr>
          <w:b/>
          <w:bCs/>
        </w:rPr>
        <w:t>.</w:t>
      </w:r>
    </w:p>
    <w:p w14:paraId="0C46574F" w14:textId="77777777" w:rsidR="00A46E25" w:rsidRPr="00A46E25" w:rsidRDefault="00A46E25" w:rsidP="00A46E25">
      <w:r w:rsidRPr="00A46E25">
        <w:t>Cuando un órgano judicial considere, en algún proceso, que una norma con rango de ley, aplicable al caso, de cuya validez dependa el fallo, pueda ser contraria a la Constitución, planteará la cuestión ante el Tribunal Constitucional en los supuestos, en la forma y con los efectos que establezca la ley, que en ningún caso serán suspensivos.</w:t>
      </w:r>
    </w:p>
    <w:p w14:paraId="01903032" w14:textId="0F95726B" w:rsidR="00A46E25" w:rsidRPr="00A46E25" w:rsidRDefault="00A46E25" w:rsidP="00A46E25">
      <w:pPr>
        <w:rPr>
          <w:b/>
          <w:bCs/>
        </w:rPr>
      </w:pPr>
      <w:r w:rsidRPr="00A46E25">
        <w:rPr>
          <w:b/>
          <w:bCs/>
        </w:rPr>
        <w:t>Artículo 164</w:t>
      </w:r>
      <w:r w:rsidR="00F74BE5">
        <w:rPr>
          <w:b/>
          <w:bCs/>
        </w:rPr>
        <w:t>.</w:t>
      </w:r>
    </w:p>
    <w:p w14:paraId="1395A501" w14:textId="77777777" w:rsidR="00A46E25" w:rsidRPr="00A46E25" w:rsidRDefault="00A46E25" w:rsidP="00A46E25">
      <w:r w:rsidRPr="00A46E25">
        <w:t>1. Las sentencias del Tribunal Constitucional se publicarán en el boletín oficial del Estado con los votos particulares, si los hubiere. Tienen el valor de cosa juzgada a partir del día siguiente de su publicación y no cabe recurso alguno contra ellas. Las que declaren la inconstitucionalidad de una ley o de una norma con fuerza de ley y todas las que no se limiten a la estimación subjetiva de un derecho, tienen plenos efectos frente a todos.</w:t>
      </w:r>
    </w:p>
    <w:p w14:paraId="6EE7E072" w14:textId="77777777" w:rsidR="00A46E25" w:rsidRPr="00A46E25" w:rsidRDefault="00A46E25" w:rsidP="00A46E25">
      <w:r w:rsidRPr="00A46E25">
        <w:t>2. Salvo que en el fallo se disponga otra cosa, subsistirá la vigencia de la ley en la parte no afectada por la inconstitucionalidad.</w:t>
      </w:r>
    </w:p>
    <w:p w14:paraId="509A65F9" w14:textId="73533631" w:rsidR="00A46E25" w:rsidRPr="00A46E25" w:rsidRDefault="00A46E25" w:rsidP="00A46E25">
      <w:pPr>
        <w:rPr>
          <w:b/>
          <w:bCs/>
        </w:rPr>
      </w:pPr>
      <w:r w:rsidRPr="00A46E25">
        <w:rPr>
          <w:b/>
          <w:bCs/>
        </w:rPr>
        <w:t>Artículo 165</w:t>
      </w:r>
      <w:r w:rsidR="00F74BE5">
        <w:rPr>
          <w:b/>
          <w:bCs/>
        </w:rPr>
        <w:t>.</w:t>
      </w:r>
    </w:p>
    <w:p w14:paraId="4E46F31F" w14:textId="77777777" w:rsidR="00A46E25" w:rsidRPr="00A46E25" w:rsidRDefault="00A46E25" w:rsidP="00A46E25">
      <w:r w:rsidRPr="00A46E25">
        <w:t>Una ley orgánica regulará el funcionamiento del Tribunal Constitucional, el estatuto de sus miembros, el procedimiento ante el mismo y las condiciones para el ejercicio de las acciones.</w:t>
      </w:r>
    </w:p>
    <w:p w14:paraId="308960C7" w14:textId="4DAB3629" w:rsidR="00A46E25" w:rsidRPr="00A46E25" w:rsidRDefault="00F74BE5" w:rsidP="00F74BE5">
      <w:pPr>
        <w:pStyle w:val="Ttulo1"/>
      </w:pPr>
      <w:bookmarkStart w:id="6" w:name="_Toc195592512"/>
      <w:r>
        <w:t>4</w:t>
      </w:r>
      <w:r w:rsidR="00A46E25" w:rsidRPr="00A46E25">
        <w:t>.</w:t>
      </w:r>
      <w:r>
        <w:t xml:space="preserve"> </w:t>
      </w:r>
      <w:r w:rsidR="00A46E25" w:rsidRPr="00A46E25">
        <w:t>La reforma de la Constitución.</w:t>
      </w:r>
      <w:bookmarkEnd w:id="6"/>
      <w:r w:rsidR="00A46E25" w:rsidRPr="00A46E25">
        <w:t xml:space="preserve"> </w:t>
      </w:r>
    </w:p>
    <w:p w14:paraId="75B47315" w14:textId="59776585" w:rsidR="00A46E25" w:rsidRPr="00A46E25" w:rsidRDefault="00A46E25" w:rsidP="00F74BE5">
      <w:pPr>
        <w:pStyle w:val="Ttulo2"/>
      </w:pPr>
      <w:bookmarkStart w:id="7" w:name="_Toc195592513"/>
      <w:r w:rsidRPr="00A46E25">
        <w:t>TÍTULO X</w:t>
      </w:r>
      <w:r w:rsidR="00F74BE5">
        <w:t xml:space="preserve">. </w:t>
      </w:r>
      <w:r w:rsidRPr="00A46E25">
        <w:t>De la reforma constitucional</w:t>
      </w:r>
      <w:r w:rsidR="00F74BE5">
        <w:t>.</w:t>
      </w:r>
      <w:bookmarkEnd w:id="7"/>
    </w:p>
    <w:p w14:paraId="26AFE69D" w14:textId="0EA3B354" w:rsidR="00A46E25" w:rsidRPr="00A46E25" w:rsidRDefault="00A46E25" w:rsidP="00A46E25">
      <w:pPr>
        <w:rPr>
          <w:b/>
          <w:bCs/>
        </w:rPr>
      </w:pPr>
      <w:r w:rsidRPr="00A46E25">
        <w:rPr>
          <w:b/>
          <w:bCs/>
        </w:rPr>
        <w:t>Artículo 166</w:t>
      </w:r>
      <w:r w:rsidR="00F74BE5">
        <w:rPr>
          <w:b/>
          <w:bCs/>
        </w:rPr>
        <w:t>.</w:t>
      </w:r>
    </w:p>
    <w:p w14:paraId="452EE3C9" w14:textId="77777777" w:rsidR="00A46E25" w:rsidRPr="00A46E25" w:rsidRDefault="00A46E25" w:rsidP="00A46E25">
      <w:r w:rsidRPr="00A46E25">
        <w:t>La iniciativa de reforma constitucional se ejercerá en los términos previstos en los apartados 1 y 2 del artículo 87.</w:t>
      </w:r>
    </w:p>
    <w:p w14:paraId="32E56C30" w14:textId="39235B68" w:rsidR="00A46E25" w:rsidRPr="00A46E25" w:rsidRDefault="00A46E25" w:rsidP="00A46E25">
      <w:pPr>
        <w:rPr>
          <w:b/>
          <w:bCs/>
        </w:rPr>
      </w:pPr>
      <w:r w:rsidRPr="00A46E25">
        <w:rPr>
          <w:b/>
          <w:bCs/>
        </w:rPr>
        <w:t>Artículo 167</w:t>
      </w:r>
      <w:r w:rsidR="00F74BE5">
        <w:rPr>
          <w:b/>
          <w:bCs/>
        </w:rPr>
        <w:t>.</w:t>
      </w:r>
    </w:p>
    <w:p w14:paraId="267442EF" w14:textId="77777777" w:rsidR="00A46E25" w:rsidRPr="00A46E25" w:rsidRDefault="00A46E25" w:rsidP="00A46E25">
      <w:r w:rsidRPr="00A46E25">
        <w:t>1. Los proyectos de reforma constitucional deberán ser aprobados por una mayoría de tres quintos de cada una de las Cámaras. Si no hubiera acuerdo entre ambas, se intentará obtenerlo mediante la creación de una Comisión de composición paritaria de Diputados y Senadores, que presentará un texto que será votado por el Congreso y el Senado.</w:t>
      </w:r>
    </w:p>
    <w:p w14:paraId="553887F7" w14:textId="77777777" w:rsidR="00A46E25" w:rsidRPr="00A46E25" w:rsidRDefault="00A46E25" w:rsidP="00A46E25">
      <w:r w:rsidRPr="00A46E25">
        <w:t>2. De no lograrse la aprobación mediante el procedimiento del apartado anterior, y siempre que el texto hubiere obtenido el voto favorable de la mayoría absoluta del Senado, el Congreso, por mayoría de dos tercios, podrá aprobar la reforma.</w:t>
      </w:r>
    </w:p>
    <w:p w14:paraId="74C4F0F5" w14:textId="77777777" w:rsidR="00A46E25" w:rsidRPr="00A46E25" w:rsidRDefault="00A46E25" w:rsidP="00A46E25">
      <w:r w:rsidRPr="00A46E25">
        <w:t>3. Aprobada la reforma por las Cortes Generales, será sometida a referéndum para su ratificación cuando así lo soliciten, dentro de los quince días siguientes a su aprobación, una décima parte de los miembros de cualquiera de las Cámaras.</w:t>
      </w:r>
    </w:p>
    <w:p w14:paraId="425CEC3A" w14:textId="1C767FF9" w:rsidR="00A46E25" w:rsidRPr="00A46E25" w:rsidRDefault="00A46E25" w:rsidP="00A46E25">
      <w:pPr>
        <w:rPr>
          <w:b/>
          <w:bCs/>
        </w:rPr>
      </w:pPr>
      <w:r w:rsidRPr="00A46E25">
        <w:rPr>
          <w:b/>
          <w:bCs/>
        </w:rPr>
        <w:lastRenderedPageBreak/>
        <w:t>Artículo 168</w:t>
      </w:r>
      <w:r w:rsidR="00F74BE5">
        <w:rPr>
          <w:b/>
          <w:bCs/>
        </w:rPr>
        <w:t>.</w:t>
      </w:r>
    </w:p>
    <w:p w14:paraId="01DF456A" w14:textId="77777777" w:rsidR="00A46E25" w:rsidRPr="00A46E25" w:rsidRDefault="00A46E25" w:rsidP="00A46E25">
      <w:r w:rsidRPr="00A46E25">
        <w:t>1. Cuando se propusiere la revisión total de la Constitución o una parcial que afecte al Título preliminar, al Capítulo segundo, Sección primera del Título I, o al Título II, se procederá a la aprobación del principio por mayoría de dos tercios de cada Cámara, y a la disolución inmediata de las Cortes.</w:t>
      </w:r>
    </w:p>
    <w:p w14:paraId="6D76ACE7" w14:textId="77777777" w:rsidR="00A46E25" w:rsidRPr="00A46E25" w:rsidRDefault="00A46E25" w:rsidP="00A46E25">
      <w:r w:rsidRPr="00A46E25">
        <w:t>2. Las Cámaras elegidas deberán ratificar la decisión y proceder al estudio del nuevo texto constitucional, que deberá ser aprobado por mayoría de dos tercios de ambas Cámaras.</w:t>
      </w:r>
    </w:p>
    <w:p w14:paraId="7CD3F900" w14:textId="77777777" w:rsidR="00A46E25" w:rsidRPr="00A46E25" w:rsidRDefault="00A46E25" w:rsidP="00A46E25">
      <w:r w:rsidRPr="00A46E25">
        <w:t>3. Aprobada la reforma por las Cortes Generales, será sometida a referéndum para su ratificación.</w:t>
      </w:r>
    </w:p>
    <w:p w14:paraId="6B047919" w14:textId="0918291C" w:rsidR="00A46E25" w:rsidRPr="00A46E25" w:rsidRDefault="00A46E25" w:rsidP="00A46E25">
      <w:pPr>
        <w:rPr>
          <w:b/>
          <w:bCs/>
        </w:rPr>
      </w:pPr>
      <w:r w:rsidRPr="00A46E25">
        <w:rPr>
          <w:b/>
          <w:bCs/>
        </w:rPr>
        <w:t>Artículo 169</w:t>
      </w:r>
      <w:r w:rsidR="00F74BE5">
        <w:rPr>
          <w:b/>
          <w:bCs/>
        </w:rPr>
        <w:t>.</w:t>
      </w:r>
    </w:p>
    <w:p w14:paraId="61A262BB" w14:textId="03D4905C" w:rsidR="00A46E25" w:rsidRPr="00A46E25" w:rsidRDefault="00A46E25" w:rsidP="00A46E25">
      <w:r w:rsidRPr="00A46E25">
        <w:t>No podrá iniciarse la reforma constitucional en tiempo de guerra o de vigencia de alguno de los estados previstos en el artículo 116.</w:t>
      </w:r>
    </w:p>
    <w:sectPr w:rsidR="00A46E25" w:rsidRPr="00A46E25"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4B6F" w14:textId="77777777" w:rsidR="004B7A08" w:rsidRDefault="004B7A08" w:rsidP="00071F1B">
      <w:pPr>
        <w:spacing w:after="0" w:line="240" w:lineRule="auto"/>
      </w:pPr>
      <w:r>
        <w:separator/>
      </w:r>
    </w:p>
  </w:endnote>
  <w:endnote w:type="continuationSeparator" w:id="0">
    <w:p w14:paraId="00CD1E8F" w14:textId="77777777" w:rsidR="004B7A08" w:rsidRDefault="004B7A08"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68D8EE8E"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B9FFC" w14:textId="77777777" w:rsidR="004B7A08" w:rsidRDefault="004B7A08" w:rsidP="00071F1B">
      <w:pPr>
        <w:spacing w:after="0" w:line="240" w:lineRule="auto"/>
      </w:pPr>
      <w:r>
        <w:separator/>
      </w:r>
    </w:p>
  </w:footnote>
  <w:footnote w:type="continuationSeparator" w:id="0">
    <w:p w14:paraId="10C5F9AC" w14:textId="77777777" w:rsidR="004B7A08" w:rsidRDefault="004B7A08"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5B102216" w:rsidR="0098207D" w:rsidRDefault="00A46E25">
    <w:pPr>
      <w:pStyle w:val="Encabezado"/>
    </w:pPr>
    <w:r>
      <w:rPr>
        <w:noProof/>
      </w:rPr>
      <mc:AlternateContent>
        <mc:Choice Requires="wps">
          <w:drawing>
            <wp:anchor distT="45720" distB="45720" distL="114300" distR="114300" simplePos="0" relativeHeight="251678720" behindDoc="0" locked="0" layoutInCell="1" allowOverlap="1" wp14:anchorId="0F6853AD" wp14:editId="183577DC">
              <wp:simplePos x="0" y="0"/>
              <wp:positionH relativeFrom="column">
                <wp:posOffset>-325755</wp:posOffset>
              </wp:positionH>
              <wp:positionV relativeFrom="paragraph">
                <wp:posOffset>-274320</wp:posOffset>
              </wp:positionV>
              <wp:extent cx="5440680" cy="5257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525780"/>
                      </a:xfrm>
                      <a:prstGeom prst="rect">
                        <a:avLst/>
                      </a:prstGeom>
                      <a:noFill/>
                      <a:ln w="9525">
                        <a:noFill/>
                        <a:miter lim="800000"/>
                        <a:headEnd/>
                        <a:tailEnd/>
                      </a:ln>
                    </wps:spPr>
                    <wps:txbx>
                      <w:txbxContent>
                        <w:p w14:paraId="6D8BB191" w14:textId="729C838A" w:rsidR="0098207D" w:rsidRPr="0026243F" w:rsidRDefault="00A46E25" w:rsidP="00A46E25">
                          <w:pPr>
                            <w:pStyle w:val="Nombretemaencabezado"/>
                            <w:rPr>
                              <w:rFonts w:asciiTheme="majorHAnsi" w:hAnsiTheme="majorHAnsi" w:cstheme="majorHAnsi"/>
                            </w:rPr>
                          </w:pPr>
                          <w:r w:rsidRPr="00A46E25">
                            <w:rPr>
                              <w:rFonts w:asciiTheme="majorHAnsi" w:eastAsiaTheme="minorHAnsi" w:hAnsiTheme="majorHAnsi" w:cstheme="majorHAnsi"/>
                              <w:color w:val="262626" w:themeColor="text1" w:themeTint="D9"/>
                              <w:spacing w:val="0"/>
                              <w:kern w:val="0"/>
                              <w14:textFill>
                                <w14:solidFill>
                                  <w14:schemeClr w14:val="tx1">
                                    <w14:lumMod w14:val="85000"/>
                                    <w14:lumOff w14:val="15000"/>
                                    <w14:lumMod w14:val="75000"/>
                                    <w14:lumOff w14:val="25000"/>
                                    <w14:lumMod w14:val="75000"/>
                                    <w14:lumOff w14:val="25000"/>
                                  </w14:schemeClr>
                                </w14:solidFill>
                              </w14:textFill>
                            </w:rPr>
                            <w:t>El Tribunal Constitucional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25.65pt;margin-top:-21.6pt;width:428.4pt;height:41.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" filled="f" stroked="f">
              <v:textbox>
                <w:txbxContent>
                  <w:p w14:paraId="6D8BB191" w14:textId="729C838A" w:rsidR="0098207D" w:rsidRPr="0026243F" w:rsidRDefault="00A46E25" w:rsidP="00A46E25">
                    <w:pPr>
                      <w:pStyle w:val="Nombretemaencabezado"/>
                      <w:rPr>
                        <w:rFonts w:asciiTheme="majorHAnsi" w:hAnsiTheme="majorHAnsi" w:cstheme="majorHAnsi"/>
                      </w:rPr>
                    </w:pPr>
                    <w:r w:rsidRPr="00A46E25">
                      <w:rPr>
                        <w:rFonts w:asciiTheme="majorHAnsi" w:eastAsiaTheme="minorHAnsi" w:hAnsiTheme="majorHAnsi" w:cstheme="majorHAnsi"/>
                        <w:color w:val="262626" w:themeColor="text1" w:themeTint="D9"/>
                        <w:spacing w:val="0"/>
                        <w:kern w:val="0"/>
                        <w14:textFill>
                          <w14:solidFill>
                            <w14:schemeClr w14:val="tx1">
                              <w14:lumMod w14:val="85000"/>
                              <w14:lumOff w14:val="15000"/>
                              <w14:lumMod w14:val="75000"/>
                              <w14:lumOff w14:val="25000"/>
                              <w14:lumMod w14:val="75000"/>
                              <w14:lumOff w14:val="25000"/>
                            </w14:schemeClr>
                          </w14:solidFill>
                        </w14:textFill>
                      </w:rPr>
                      <w:t>El Tribunal Constitucional</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41701189" wp14:editId="0EB6BAE8">
              <wp:simplePos x="0" y="0"/>
              <wp:positionH relativeFrom="rightMargin">
                <wp:posOffset>-193675</wp:posOffset>
              </wp:positionH>
              <wp:positionV relativeFrom="bottomMargin">
                <wp:posOffset>-9594215</wp:posOffset>
              </wp:positionV>
              <wp:extent cx="819150" cy="340995"/>
              <wp:effectExtent l="0" t="0" r="0" b="1905"/>
              <wp:wrapSquare wrapText="bothSides"/>
              <wp:docPr id="10" name="Rectángulo 10"/>
              <wp:cNvGraphicFramePr/>
              <a:graphic xmlns:a="http://schemas.openxmlformats.org/drawingml/2006/main">
                <a:graphicData uri="http://schemas.microsoft.com/office/word/2010/wordprocessingShape">
                  <wps:wsp>
                    <wps:cNvSpPr/>
                    <wps:spPr>
                      <a:xfrm>
                        <a:off x="0" y="0"/>
                        <a:ext cx="819150" cy="34099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7A6518FE" w:rsidR="0098207D" w:rsidRPr="0098207D" w:rsidRDefault="0098207D" w:rsidP="0098207D">
                          <w:pPr>
                            <w:pStyle w:val="NTemaencabezado"/>
                          </w:pPr>
                          <w:r w:rsidRPr="0098207D">
                            <w:t>Tema</w:t>
                          </w:r>
                          <w:r w:rsidR="00BC7D41">
                            <w:t xml:space="preserve">s </w:t>
                          </w:r>
                          <w:r w:rsidR="00A46E25">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15.25pt;margin-top:-755.45pt;width:64.5pt;height:26.8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" fillcolor="#0057a6" stroked="f" strokeweight="3pt">
              <v:textbox>
                <w:txbxContent>
                  <w:p w14:paraId="50618451" w14:textId="7A6518FE" w:rsidR="0098207D" w:rsidRPr="0098207D" w:rsidRDefault="0098207D" w:rsidP="0098207D">
                    <w:pPr>
                      <w:pStyle w:val="NTemaencabezado"/>
                    </w:pPr>
                    <w:r w:rsidRPr="0098207D">
                      <w:t>Tema</w:t>
                    </w:r>
                    <w:r w:rsidR="00BC7D41">
                      <w:t xml:space="preserve">s </w:t>
                    </w:r>
                    <w:r w:rsidR="00A46E25">
                      <w:t>2</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F26983"/>
    <w:multiLevelType w:val="multilevel"/>
    <w:tmpl w:val="233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90C1C45"/>
    <w:multiLevelType w:val="multilevel"/>
    <w:tmpl w:val="739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93925"/>
    <w:multiLevelType w:val="multilevel"/>
    <w:tmpl w:val="E51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89259E"/>
    <w:multiLevelType w:val="multilevel"/>
    <w:tmpl w:val="CDD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6BEB5233"/>
    <w:multiLevelType w:val="multilevel"/>
    <w:tmpl w:val="58E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622405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346531">
    <w:abstractNumId w:val="8"/>
  </w:num>
  <w:num w:numId="3" w16cid:durableId="1026054251">
    <w:abstractNumId w:val="0"/>
  </w:num>
  <w:num w:numId="4" w16cid:durableId="375206057">
    <w:abstractNumId w:val="7"/>
  </w:num>
  <w:num w:numId="5" w16cid:durableId="1722291121">
    <w:abstractNumId w:val="1"/>
  </w:num>
  <w:num w:numId="6" w16cid:durableId="257636180">
    <w:abstractNumId w:val="2"/>
  </w:num>
  <w:num w:numId="7" w16cid:durableId="1364210288">
    <w:abstractNumId w:val="9"/>
  </w:num>
  <w:num w:numId="8" w16cid:durableId="1238321267">
    <w:abstractNumId w:val="5"/>
  </w:num>
  <w:num w:numId="9" w16cid:durableId="1824618512">
    <w:abstractNumId w:val="4"/>
  </w:num>
  <w:num w:numId="10" w16cid:durableId="175212365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12CD"/>
    <w:rsid w:val="00055DC0"/>
    <w:rsid w:val="00071F1B"/>
    <w:rsid w:val="00091404"/>
    <w:rsid w:val="0009610D"/>
    <w:rsid w:val="000B3C65"/>
    <w:rsid w:val="000D2606"/>
    <w:rsid w:val="000F0D94"/>
    <w:rsid w:val="000F5FD8"/>
    <w:rsid w:val="000F73C2"/>
    <w:rsid w:val="00110773"/>
    <w:rsid w:val="00113133"/>
    <w:rsid w:val="001221B6"/>
    <w:rsid w:val="001223E0"/>
    <w:rsid w:val="00130D6B"/>
    <w:rsid w:val="001453ED"/>
    <w:rsid w:val="001602BA"/>
    <w:rsid w:val="00177287"/>
    <w:rsid w:val="001C27A8"/>
    <w:rsid w:val="001E2C60"/>
    <w:rsid w:val="001F7D6E"/>
    <w:rsid w:val="0023648E"/>
    <w:rsid w:val="00251428"/>
    <w:rsid w:val="0026243F"/>
    <w:rsid w:val="002961CF"/>
    <w:rsid w:val="002A0230"/>
    <w:rsid w:val="002D1AC2"/>
    <w:rsid w:val="003038E9"/>
    <w:rsid w:val="00305878"/>
    <w:rsid w:val="0030707F"/>
    <w:rsid w:val="00315E55"/>
    <w:rsid w:val="00340046"/>
    <w:rsid w:val="00341670"/>
    <w:rsid w:val="00343E1F"/>
    <w:rsid w:val="003613EA"/>
    <w:rsid w:val="00395E5C"/>
    <w:rsid w:val="003A440A"/>
    <w:rsid w:val="003B1835"/>
    <w:rsid w:val="003B7369"/>
    <w:rsid w:val="003C0178"/>
    <w:rsid w:val="003F0891"/>
    <w:rsid w:val="00402F25"/>
    <w:rsid w:val="00422715"/>
    <w:rsid w:val="0042567C"/>
    <w:rsid w:val="00435FDE"/>
    <w:rsid w:val="004456BE"/>
    <w:rsid w:val="00451E6E"/>
    <w:rsid w:val="004641FD"/>
    <w:rsid w:val="00471D2C"/>
    <w:rsid w:val="00485E13"/>
    <w:rsid w:val="004B7A08"/>
    <w:rsid w:val="004C58D4"/>
    <w:rsid w:val="004D0A71"/>
    <w:rsid w:val="004E668D"/>
    <w:rsid w:val="0054117A"/>
    <w:rsid w:val="005859C9"/>
    <w:rsid w:val="00590D9D"/>
    <w:rsid w:val="005929C4"/>
    <w:rsid w:val="005A7B61"/>
    <w:rsid w:val="005C5212"/>
    <w:rsid w:val="005D72A2"/>
    <w:rsid w:val="005E11E1"/>
    <w:rsid w:val="005E3DD0"/>
    <w:rsid w:val="005F2FF6"/>
    <w:rsid w:val="006042FB"/>
    <w:rsid w:val="00612CB0"/>
    <w:rsid w:val="00621BD1"/>
    <w:rsid w:val="00630174"/>
    <w:rsid w:val="00631822"/>
    <w:rsid w:val="00633ACD"/>
    <w:rsid w:val="00640969"/>
    <w:rsid w:val="00641596"/>
    <w:rsid w:val="006A2E4F"/>
    <w:rsid w:val="006A7843"/>
    <w:rsid w:val="006D5040"/>
    <w:rsid w:val="006E6F52"/>
    <w:rsid w:val="006F2D70"/>
    <w:rsid w:val="00744103"/>
    <w:rsid w:val="00745777"/>
    <w:rsid w:val="00753968"/>
    <w:rsid w:val="007549F8"/>
    <w:rsid w:val="00761E92"/>
    <w:rsid w:val="00795AB9"/>
    <w:rsid w:val="007A27F1"/>
    <w:rsid w:val="007B35A7"/>
    <w:rsid w:val="007B388B"/>
    <w:rsid w:val="007B5640"/>
    <w:rsid w:val="007C354F"/>
    <w:rsid w:val="007E6D18"/>
    <w:rsid w:val="007F0B04"/>
    <w:rsid w:val="007F5026"/>
    <w:rsid w:val="00803DA7"/>
    <w:rsid w:val="00860B84"/>
    <w:rsid w:val="008755D1"/>
    <w:rsid w:val="00890735"/>
    <w:rsid w:val="00891FBA"/>
    <w:rsid w:val="008A2F6B"/>
    <w:rsid w:val="008A72E3"/>
    <w:rsid w:val="008B352C"/>
    <w:rsid w:val="008C09B7"/>
    <w:rsid w:val="008D63A8"/>
    <w:rsid w:val="008E7856"/>
    <w:rsid w:val="008E7B01"/>
    <w:rsid w:val="008F2DC3"/>
    <w:rsid w:val="00902AA8"/>
    <w:rsid w:val="0091090D"/>
    <w:rsid w:val="00910C23"/>
    <w:rsid w:val="00913350"/>
    <w:rsid w:val="00953FD5"/>
    <w:rsid w:val="0098190E"/>
    <w:rsid w:val="0098207D"/>
    <w:rsid w:val="00987CDA"/>
    <w:rsid w:val="0099642A"/>
    <w:rsid w:val="009A19D2"/>
    <w:rsid w:val="009D257C"/>
    <w:rsid w:val="009D6636"/>
    <w:rsid w:val="009F3F49"/>
    <w:rsid w:val="00A46E25"/>
    <w:rsid w:val="00A7514D"/>
    <w:rsid w:val="00A7671A"/>
    <w:rsid w:val="00A848FD"/>
    <w:rsid w:val="00A84923"/>
    <w:rsid w:val="00AA1B93"/>
    <w:rsid w:val="00AA3B6B"/>
    <w:rsid w:val="00AB4B70"/>
    <w:rsid w:val="00AC5CCB"/>
    <w:rsid w:val="00AC6E29"/>
    <w:rsid w:val="00AD0381"/>
    <w:rsid w:val="00AD3BBB"/>
    <w:rsid w:val="00AD4E0F"/>
    <w:rsid w:val="00B112C2"/>
    <w:rsid w:val="00B33804"/>
    <w:rsid w:val="00B40EA9"/>
    <w:rsid w:val="00B54A55"/>
    <w:rsid w:val="00B6535D"/>
    <w:rsid w:val="00B77CAD"/>
    <w:rsid w:val="00B926C1"/>
    <w:rsid w:val="00BA5903"/>
    <w:rsid w:val="00BC7D41"/>
    <w:rsid w:val="00C442F7"/>
    <w:rsid w:val="00C47171"/>
    <w:rsid w:val="00C54DF2"/>
    <w:rsid w:val="00CC4809"/>
    <w:rsid w:val="00CE5323"/>
    <w:rsid w:val="00CE610A"/>
    <w:rsid w:val="00CF1543"/>
    <w:rsid w:val="00CF160E"/>
    <w:rsid w:val="00CF287D"/>
    <w:rsid w:val="00D0068B"/>
    <w:rsid w:val="00D05852"/>
    <w:rsid w:val="00D15B34"/>
    <w:rsid w:val="00D52ED0"/>
    <w:rsid w:val="00D608FC"/>
    <w:rsid w:val="00D74BF1"/>
    <w:rsid w:val="00D804F5"/>
    <w:rsid w:val="00DA26A4"/>
    <w:rsid w:val="00DA3DB7"/>
    <w:rsid w:val="00DA6150"/>
    <w:rsid w:val="00DB259C"/>
    <w:rsid w:val="00DB3D2A"/>
    <w:rsid w:val="00DC5987"/>
    <w:rsid w:val="00DF2F29"/>
    <w:rsid w:val="00E04CDE"/>
    <w:rsid w:val="00E5622B"/>
    <w:rsid w:val="00E71AFB"/>
    <w:rsid w:val="00E74CC0"/>
    <w:rsid w:val="00E93660"/>
    <w:rsid w:val="00E94635"/>
    <w:rsid w:val="00EA51C0"/>
    <w:rsid w:val="00EA576F"/>
    <w:rsid w:val="00EA5E3B"/>
    <w:rsid w:val="00EB2A85"/>
    <w:rsid w:val="00EE0DFF"/>
    <w:rsid w:val="00EE1160"/>
    <w:rsid w:val="00EE4A83"/>
    <w:rsid w:val="00EE7EF7"/>
    <w:rsid w:val="00F05BB5"/>
    <w:rsid w:val="00F30BC2"/>
    <w:rsid w:val="00F333F8"/>
    <w:rsid w:val="00F74BE5"/>
    <w:rsid w:val="00F82756"/>
    <w:rsid w:val="00F9062F"/>
    <w:rsid w:val="00F92BFC"/>
    <w:rsid w:val="00FA7D81"/>
    <w:rsid w:val="00FD4211"/>
    <w:rsid w:val="00FE74BA"/>
    <w:rsid w:val="00FE7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83"/>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BC7D41"/>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EE4A83"/>
    <w:pPr>
      <w:keepNext/>
      <w:keepLines/>
      <w:spacing w:before="40" w:after="240" w:line="240" w:lineRule="auto"/>
      <w:outlineLvl w:val="1"/>
    </w:pPr>
    <w:rPr>
      <w:rFonts w:asciiTheme="majorHAnsi" w:eastAsiaTheme="majorEastAsia" w:hAnsiTheme="majorHAnsi" w:cs="Calibri"/>
      <w:b/>
      <w:bCs/>
      <w:color w:val="0070C0"/>
      <w:sz w:val="36"/>
      <w:szCs w:val="24"/>
    </w:rPr>
  </w:style>
  <w:style w:type="paragraph" w:styleId="Ttulo3">
    <w:name w:val="heading 3"/>
    <w:basedOn w:val="Normal"/>
    <w:next w:val="Normal"/>
    <w:link w:val="Ttulo3Car"/>
    <w:uiPriority w:val="9"/>
    <w:unhideWhenUsed/>
    <w:qFormat/>
    <w:rsid w:val="00EE4A83"/>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340046"/>
    <w:pPr>
      <w:keepNext/>
      <w:keepLines/>
      <w:spacing w:before="40" w:after="0"/>
      <w:outlineLvl w:val="3"/>
    </w:pPr>
    <w:rPr>
      <w:rFonts w:asciiTheme="majorHAnsi" w:eastAsiaTheme="majorEastAsia" w:hAnsiTheme="majorHAnsi" w:cstheme="majorBidi"/>
      <w:i/>
      <w:iCs/>
      <w:color w:val="2E74B5" w:themeColor="accent1" w:themeShade="BF"/>
      <w:sz w:val="22"/>
    </w:rPr>
  </w:style>
  <w:style w:type="paragraph" w:styleId="Ttulo5">
    <w:name w:val="heading 5"/>
    <w:basedOn w:val="Normal"/>
    <w:next w:val="Normal"/>
    <w:link w:val="Ttulo5Car"/>
    <w:uiPriority w:val="9"/>
    <w:semiHidden/>
    <w:unhideWhenUsed/>
    <w:qFormat/>
    <w:rsid w:val="003416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0F5FD8"/>
    <w:pPr>
      <w:tabs>
        <w:tab w:val="left" w:pos="5529"/>
      </w:tabs>
    </w:pPr>
    <w:rPr>
      <w:rFonts w:ascii="Lato" w:eastAsia="Times New Roman" w:hAnsi="Lato" w:cs="Times New Roman"/>
      <w:color w:val="auto"/>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795AB9"/>
    <w:pPr>
      <w:spacing w:before="0"/>
      <w:jc w:val="center"/>
    </w:pPr>
    <w:rPr>
      <w:rFonts w:ascii="Lato" w:eastAsia="Times New Roman" w:hAnsi="Lato" w:cstheme="minorHAnsi"/>
      <w:bCs/>
      <w:color w:val="2F5496" w:themeColor="accent5" w:themeShade="BF"/>
      <w:sz w:val="36"/>
      <w:szCs w:val="3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C7D4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AA1B93"/>
    <w:pPr>
      <w:jc w:val="right"/>
    </w:pPr>
    <w:rPr>
      <w:rFonts w:asciiTheme="minorHAnsi" w:hAnsiTheme="minorHAnsi" w:cstheme="minorHAnsi"/>
      <w:color w:val="000000" w:themeColor="text1"/>
      <w:sz w:val="20"/>
      <w:szCs w:val="20"/>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AA1B93"/>
    <w:rPr>
      <w:rFonts w:eastAsiaTheme="majorEastAsia" w:cstheme="minorHAnsi"/>
      <w:color w:val="000000" w:themeColor="text1"/>
      <w:spacing w:val="-10"/>
      <w:kern w:val="28"/>
      <w:sz w:val="20"/>
      <w:szCs w:val="20"/>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EE4A83"/>
    <w:rPr>
      <w:rFonts w:asciiTheme="majorHAnsi" w:eastAsiaTheme="majorEastAsia" w:hAnsiTheme="majorHAnsi" w:cs="Calibri"/>
      <w:b/>
      <w:bCs/>
      <w:color w:val="0070C0"/>
      <w:sz w:val="36"/>
      <w:szCs w:val="24"/>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uiPriority w:val="20"/>
    <w:qFormat/>
    <w:rsid w:val="00E74CC0"/>
    <w:rPr>
      <w:i/>
      <w:iCs/>
    </w:rPr>
  </w:style>
  <w:style w:type="paragraph" w:customStyle="1" w:styleId="activity">
    <w:name w:val="activity"/>
    <w:basedOn w:val="Normal"/>
    <w:rsid w:val="00953FD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unhideWhenUsed/>
    <w:rsid w:val="0034167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5Car">
    <w:name w:val="Título 5 Car"/>
    <w:basedOn w:val="Fuentedeprrafopredeter"/>
    <w:link w:val="Ttulo5"/>
    <w:uiPriority w:val="9"/>
    <w:semiHidden/>
    <w:rsid w:val="0034167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EE4A83"/>
    <w:rPr>
      <w:rFonts w:asciiTheme="majorHAnsi" w:eastAsiaTheme="majorEastAsia" w:hAnsiTheme="majorHAnsi" w:cstheme="majorBidi"/>
      <w:b/>
      <w:color w:val="1F4D78" w:themeColor="accent1" w:themeShade="7F"/>
      <w:sz w:val="32"/>
      <w:szCs w:val="24"/>
    </w:rPr>
  </w:style>
  <w:style w:type="character" w:customStyle="1" w:styleId="Ttulo4Car">
    <w:name w:val="Título 4 Car"/>
    <w:basedOn w:val="Fuentedeprrafopredeter"/>
    <w:link w:val="Ttulo4"/>
    <w:uiPriority w:val="9"/>
    <w:rsid w:val="00340046"/>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340046"/>
    <w:rPr>
      <w:b/>
      <w:bCs/>
    </w:rPr>
  </w:style>
  <w:style w:type="paragraph" w:customStyle="1" w:styleId="parrafo">
    <w:name w:val="parrafo"/>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centroredonda">
    <w:name w:val="centro_redonda"/>
    <w:basedOn w:val="Normal"/>
    <w:rsid w:val="00EA51C0"/>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justificada">
    <w:name w:val="al-justific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centrada">
    <w:name w:val="al-centr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39"/>
    <w:rsid w:val="005A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4641F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991">
      <w:bodyDiv w:val="1"/>
      <w:marLeft w:val="0"/>
      <w:marRight w:val="0"/>
      <w:marTop w:val="0"/>
      <w:marBottom w:val="0"/>
      <w:divBdr>
        <w:top w:val="none" w:sz="0" w:space="0" w:color="auto"/>
        <w:left w:val="none" w:sz="0" w:space="0" w:color="auto"/>
        <w:bottom w:val="none" w:sz="0" w:space="0" w:color="auto"/>
        <w:right w:val="none" w:sz="0" w:space="0" w:color="auto"/>
      </w:divBdr>
    </w:div>
    <w:div w:id="50078578">
      <w:bodyDiv w:val="1"/>
      <w:marLeft w:val="0"/>
      <w:marRight w:val="0"/>
      <w:marTop w:val="0"/>
      <w:marBottom w:val="0"/>
      <w:divBdr>
        <w:top w:val="none" w:sz="0" w:space="0" w:color="auto"/>
        <w:left w:val="none" w:sz="0" w:space="0" w:color="auto"/>
        <w:bottom w:val="none" w:sz="0" w:space="0" w:color="auto"/>
        <w:right w:val="none" w:sz="0" w:space="0" w:color="auto"/>
      </w:divBdr>
      <w:divsChild>
        <w:div w:id="1595170468">
          <w:marLeft w:val="0"/>
          <w:marRight w:val="0"/>
          <w:marTop w:val="0"/>
          <w:marBottom w:val="0"/>
          <w:divBdr>
            <w:top w:val="none" w:sz="0" w:space="0" w:color="auto"/>
            <w:left w:val="none" w:sz="0" w:space="0" w:color="auto"/>
            <w:bottom w:val="none" w:sz="0" w:space="0" w:color="auto"/>
            <w:right w:val="none" w:sz="0" w:space="0" w:color="auto"/>
          </w:divBdr>
        </w:div>
        <w:div w:id="1837450697">
          <w:marLeft w:val="0"/>
          <w:marRight w:val="0"/>
          <w:marTop w:val="0"/>
          <w:marBottom w:val="0"/>
          <w:divBdr>
            <w:top w:val="none" w:sz="0" w:space="0" w:color="auto"/>
            <w:left w:val="none" w:sz="0" w:space="0" w:color="auto"/>
            <w:bottom w:val="none" w:sz="0" w:space="0" w:color="auto"/>
            <w:right w:val="none" w:sz="0" w:space="0" w:color="auto"/>
          </w:divBdr>
        </w:div>
        <w:div w:id="1856575223">
          <w:marLeft w:val="0"/>
          <w:marRight w:val="0"/>
          <w:marTop w:val="0"/>
          <w:marBottom w:val="0"/>
          <w:divBdr>
            <w:top w:val="none" w:sz="0" w:space="0" w:color="auto"/>
            <w:left w:val="none" w:sz="0" w:space="0" w:color="auto"/>
            <w:bottom w:val="none" w:sz="0" w:space="0" w:color="auto"/>
            <w:right w:val="none" w:sz="0" w:space="0" w:color="auto"/>
          </w:divBdr>
          <w:divsChild>
            <w:div w:id="53280831">
              <w:marLeft w:val="0"/>
              <w:marRight w:val="0"/>
              <w:marTop w:val="0"/>
              <w:marBottom w:val="0"/>
              <w:divBdr>
                <w:top w:val="none" w:sz="0" w:space="0" w:color="auto"/>
                <w:left w:val="none" w:sz="0" w:space="0" w:color="auto"/>
                <w:bottom w:val="none" w:sz="0" w:space="0" w:color="auto"/>
                <w:right w:val="none" w:sz="0" w:space="0" w:color="auto"/>
              </w:divBdr>
              <w:divsChild>
                <w:div w:id="1138062511">
                  <w:marLeft w:val="-225"/>
                  <w:marRight w:val="-225"/>
                  <w:marTop w:val="0"/>
                  <w:marBottom w:val="0"/>
                  <w:divBdr>
                    <w:top w:val="none" w:sz="0" w:space="0" w:color="auto"/>
                    <w:left w:val="none" w:sz="0" w:space="0" w:color="auto"/>
                    <w:bottom w:val="none" w:sz="0" w:space="0" w:color="auto"/>
                    <w:right w:val="none" w:sz="0" w:space="0" w:color="auto"/>
                  </w:divBdr>
                  <w:divsChild>
                    <w:div w:id="1164322246">
                      <w:marLeft w:val="0"/>
                      <w:marRight w:val="0"/>
                      <w:marTop w:val="0"/>
                      <w:marBottom w:val="0"/>
                      <w:divBdr>
                        <w:top w:val="none" w:sz="0" w:space="0" w:color="auto"/>
                        <w:left w:val="none" w:sz="0" w:space="0" w:color="auto"/>
                        <w:bottom w:val="none" w:sz="0" w:space="0" w:color="auto"/>
                        <w:right w:val="none" w:sz="0" w:space="0" w:color="auto"/>
                      </w:divBdr>
                    </w:div>
                    <w:div w:id="1387342391">
                      <w:marLeft w:val="0"/>
                      <w:marRight w:val="0"/>
                      <w:marTop w:val="0"/>
                      <w:marBottom w:val="0"/>
                      <w:divBdr>
                        <w:top w:val="none" w:sz="0" w:space="0" w:color="auto"/>
                        <w:left w:val="none" w:sz="0" w:space="0" w:color="auto"/>
                        <w:bottom w:val="none" w:sz="0" w:space="0" w:color="auto"/>
                        <w:right w:val="none" w:sz="0" w:space="0" w:color="auto"/>
                      </w:divBdr>
                      <w:divsChild>
                        <w:div w:id="983201893">
                          <w:marLeft w:val="0"/>
                          <w:marRight w:val="0"/>
                          <w:marTop w:val="0"/>
                          <w:marBottom w:val="0"/>
                          <w:divBdr>
                            <w:top w:val="none" w:sz="0" w:space="0" w:color="auto"/>
                            <w:left w:val="none" w:sz="0" w:space="0" w:color="auto"/>
                            <w:bottom w:val="none" w:sz="0" w:space="0" w:color="auto"/>
                            <w:right w:val="none" w:sz="0" w:space="0" w:color="auto"/>
                          </w:divBdr>
                        </w:div>
                        <w:div w:id="1584948260">
                          <w:marLeft w:val="0"/>
                          <w:marRight w:val="0"/>
                          <w:marTop w:val="0"/>
                          <w:marBottom w:val="0"/>
                          <w:divBdr>
                            <w:top w:val="none" w:sz="0" w:space="0" w:color="auto"/>
                            <w:left w:val="none" w:sz="0" w:space="0" w:color="auto"/>
                            <w:bottom w:val="none" w:sz="0" w:space="0" w:color="auto"/>
                            <w:right w:val="none" w:sz="0" w:space="0" w:color="auto"/>
                          </w:divBdr>
                        </w:div>
                      </w:divsChild>
                    </w:div>
                    <w:div w:id="1863396706">
                      <w:marLeft w:val="0"/>
                      <w:marRight w:val="0"/>
                      <w:marTop w:val="0"/>
                      <w:marBottom w:val="0"/>
                      <w:divBdr>
                        <w:top w:val="none" w:sz="0" w:space="0" w:color="auto"/>
                        <w:left w:val="none" w:sz="0" w:space="0" w:color="auto"/>
                        <w:bottom w:val="none" w:sz="0" w:space="0" w:color="auto"/>
                        <w:right w:val="none" w:sz="0" w:space="0" w:color="auto"/>
                      </w:divBdr>
                      <w:divsChild>
                        <w:div w:id="502353075">
                          <w:marLeft w:val="0"/>
                          <w:marRight w:val="0"/>
                          <w:marTop w:val="0"/>
                          <w:marBottom w:val="0"/>
                          <w:divBdr>
                            <w:top w:val="none" w:sz="0" w:space="0" w:color="auto"/>
                            <w:left w:val="none" w:sz="0" w:space="0" w:color="auto"/>
                            <w:bottom w:val="none" w:sz="0" w:space="0" w:color="auto"/>
                            <w:right w:val="none" w:sz="0" w:space="0" w:color="auto"/>
                          </w:divBdr>
                        </w:div>
                        <w:div w:id="247620638">
                          <w:marLeft w:val="0"/>
                          <w:marRight w:val="0"/>
                          <w:marTop w:val="0"/>
                          <w:marBottom w:val="0"/>
                          <w:divBdr>
                            <w:top w:val="none" w:sz="0" w:space="0" w:color="auto"/>
                            <w:left w:val="none" w:sz="0" w:space="0" w:color="auto"/>
                            <w:bottom w:val="none" w:sz="0" w:space="0" w:color="auto"/>
                            <w:right w:val="none" w:sz="0" w:space="0" w:color="auto"/>
                          </w:divBdr>
                        </w:div>
                      </w:divsChild>
                    </w:div>
                    <w:div w:id="1730418993">
                      <w:marLeft w:val="0"/>
                      <w:marRight w:val="0"/>
                      <w:marTop w:val="0"/>
                      <w:marBottom w:val="0"/>
                      <w:divBdr>
                        <w:top w:val="none" w:sz="0" w:space="0" w:color="auto"/>
                        <w:left w:val="none" w:sz="0" w:space="0" w:color="auto"/>
                        <w:bottom w:val="none" w:sz="0" w:space="0" w:color="auto"/>
                        <w:right w:val="none" w:sz="0" w:space="0" w:color="auto"/>
                      </w:divBdr>
                      <w:divsChild>
                        <w:div w:id="631398871">
                          <w:marLeft w:val="0"/>
                          <w:marRight w:val="0"/>
                          <w:marTop w:val="0"/>
                          <w:marBottom w:val="0"/>
                          <w:divBdr>
                            <w:top w:val="none" w:sz="0" w:space="0" w:color="auto"/>
                            <w:left w:val="none" w:sz="0" w:space="0" w:color="auto"/>
                            <w:bottom w:val="none" w:sz="0" w:space="0" w:color="auto"/>
                            <w:right w:val="none" w:sz="0" w:space="0" w:color="auto"/>
                          </w:divBdr>
                        </w:div>
                        <w:div w:id="181744343">
                          <w:marLeft w:val="0"/>
                          <w:marRight w:val="0"/>
                          <w:marTop w:val="0"/>
                          <w:marBottom w:val="0"/>
                          <w:divBdr>
                            <w:top w:val="none" w:sz="0" w:space="0" w:color="auto"/>
                            <w:left w:val="none" w:sz="0" w:space="0" w:color="auto"/>
                            <w:bottom w:val="none" w:sz="0" w:space="0" w:color="auto"/>
                            <w:right w:val="none" w:sz="0" w:space="0" w:color="auto"/>
                          </w:divBdr>
                        </w:div>
                      </w:divsChild>
                    </w:div>
                    <w:div w:id="554316725">
                      <w:marLeft w:val="0"/>
                      <w:marRight w:val="0"/>
                      <w:marTop w:val="0"/>
                      <w:marBottom w:val="0"/>
                      <w:divBdr>
                        <w:top w:val="none" w:sz="0" w:space="0" w:color="auto"/>
                        <w:left w:val="none" w:sz="0" w:space="0" w:color="auto"/>
                        <w:bottom w:val="none" w:sz="0" w:space="0" w:color="auto"/>
                        <w:right w:val="none" w:sz="0" w:space="0" w:color="auto"/>
                      </w:divBdr>
                      <w:divsChild>
                        <w:div w:id="2118326955">
                          <w:marLeft w:val="0"/>
                          <w:marRight w:val="0"/>
                          <w:marTop w:val="0"/>
                          <w:marBottom w:val="0"/>
                          <w:divBdr>
                            <w:top w:val="none" w:sz="0" w:space="0" w:color="auto"/>
                            <w:left w:val="none" w:sz="0" w:space="0" w:color="auto"/>
                            <w:bottom w:val="none" w:sz="0" w:space="0" w:color="auto"/>
                            <w:right w:val="none" w:sz="0" w:space="0" w:color="auto"/>
                          </w:divBdr>
                        </w:div>
                        <w:div w:id="792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42042">
          <w:marLeft w:val="0"/>
          <w:marRight w:val="0"/>
          <w:marTop w:val="0"/>
          <w:marBottom w:val="0"/>
          <w:divBdr>
            <w:top w:val="none" w:sz="0" w:space="0" w:color="auto"/>
            <w:left w:val="none" w:sz="0" w:space="0" w:color="auto"/>
            <w:bottom w:val="none" w:sz="0" w:space="0" w:color="auto"/>
            <w:right w:val="none" w:sz="0" w:space="0" w:color="auto"/>
          </w:divBdr>
        </w:div>
        <w:div w:id="33620949">
          <w:marLeft w:val="0"/>
          <w:marRight w:val="0"/>
          <w:marTop w:val="0"/>
          <w:marBottom w:val="0"/>
          <w:divBdr>
            <w:top w:val="none" w:sz="0" w:space="0" w:color="auto"/>
            <w:left w:val="none" w:sz="0" w:space="0" w:color="auto"/>
            <w:bottom w:val="none" w:sz="0" w:space="0" w:color="auto"/>
            <w:right w:val="none" w:sz="0" w:space="0" w:color="auto"/>
          </w:divBdr>
          <w:divsChild>
            <w:div w:id="1511405881">
              <w:marLeft w:val="0"/>
              <w:marRight w:val="0"/>
              <w:marTop w:val="0"/>
              <w:marBottom w:val="0"/>
              <w:divBdr>
                <w:top w:val="single" w:sz="6" w:space="0" w:color="DDDDDD"/>
                <w:left w:val="none" w:sz="0" w:space="0" w:color="auto"/>
                <w:bottom w:val="none" w:sz="0" w:space="0" w:color="auto"/>
                <w:right w:val="none" w:sz="0" w:space="0" w:color="auto"/>
              </w:divBdr>
              <w:divsChild>
                <w:div w:id="1349140920">
                  <w:marLeft w:val="0"/>
                  <w:marRight w:val="0"/>
                  <w:marTop w:val="0"/>
                  <w:marBottom w:val="0"/>
                  <w:divBdr>
                    <w:top w:val="none" w:sz="0" w:space="0" w:color="DDDDDD"/>
                    <w:left w:val="none" w:sz="0" w:space="0" w:color="DDDDDD"/>
                    <w:bottom w:val="none" w:sz="0" w:space="0" w:color="auto"/>
                    <w:right w:val="none" w:sz="0" w:space="0" w:color="DDDDDD"/>
                  </w:divBdr>
                  <w:divsChild>
                    <w:div w:id="2099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6439">
              <w:marLeft w:val="0"/>
              <w:marRight w:val="0"/>
              <w:marTop w:val="0"/>
              <w:marBottom w:val="0"/>
              <w:divBdr>
                <w:top w:val="single" w:sz="6" w:space="0" w:color="DDDDDD"/>
                <w:left w:val="none" w:sz="0" w:space="0" w:color="auto"/>
                <w:bottom w:val="none" w:sz="0" w:space="0" w:color="auto"/>
                <w:right w:val="none" w:sz="0" w:space="0" w:color="auto"/>
              </w:divBdr>
              <w:divsChild>
                <w:div w:id="1060598254">
                  <w:marLeft w:val="0"/>
                  <w:marRight w:val="0"/>
                  <w:marTop w:val="0"/>
                  <w:marBottom w:val="0"/>
                  <w:divBdr>
                    <w:top w:val="none" w:sz="0" w:space="0" w:color="DDDDDD"/>
                    <w:left w:val="none" w:sz="0" w:space="0" w:color="DDDDDD"/>
                    <w:bottom w:val="none" w:sz="0" w:space="0" w:color="auto"/>
                    <w:right w:val="none" w:sz="0" w:space="0" w:color="DDDDDD"/>
                  </w:divBdr>
                  <w:divsChild>
                    <w:div w:id="15350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654">
              <w:marLeft w:val="0"/>
              <w:marRight w:val="0"/>
              <w:marTop w:val="0"/>
              <w:marBottom w:val="0"/>
              <w:divBdr>
                <w:top w:val="single" w:sz="6" w:space="0" w:color="DDDDDD"/>
                <w:left w:val="none" w:sz="0" w:space="0" w:color="auto"/>
                <w:bottom w:val="none" w:sz="0" w:space="0" w:color="auto"/>
                <w:right w:val="none" w:sz="0" w:space="0" w:color="auto"/>
              </w:divBdr>
              <w:divsChild>
                <w:div w:id="1392847874">
                  <w:marLeft w:val="0"/>
                  <w:marRight w:val="0"/>
                  <w:marTop w:val="0"/>
                  <w:marBottom w:val="0"/>
                  <w:divBdr>
                    <w:top w:val="none" w:sz="0" w:space="0" w:color="DDDDDD"/>
                    <w:left w:val="none" w:sz="0" w:space="0" w:color="DDDDDD"/>
                    <w:bottom w:val="none" w:sz="0" w:space="0" w:color="auto"/>
                    <w:right w:val="none" w:sz="0" w:space="0" w:color="DDDDDD"/>
                  </w:divBdr>
                  <w:divsChild>
                    <w:div w:id="15534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5641">
      <w:bodyDiv w:val="1"/>
      <w:marLeft w:val="0"/>
      <w:marRight w:val="0"/>
      <w:marTop w:val="0"/>
      <w:marBottom w:val="0"/>
      <w:divBdr>
        <w:top w:val="none" w:sz="0" w:space="0" w:color="auto"/>
        <w:left w:val="none" w:sz="0" w:space="0" w:color="auto"/>
        <w:bottom w:val="none" w:sz="0" w:space="0" w:color="auto"/>
        <w:right w:val="none" w:sz="0" w:space="0" w:color="auto"/>
      </w:divBdr>
    </w:div>
    <w:div w:id="392310807">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569778134">
      <w:bodyDiv w:val="1"/>
      <w:marLeft w:val="0"/>
      <w:marRight w:val="0"/>
      <w:marTop w:val="0"/>
      <w:marBottom w:val="0"/>
      <w:divBdr>
        <w:top w:val="none" w:sz="0" w:space="0" w:color="auto"/>
        <w:left w:val="none" w:sz="0" w:space="0" w:color="auto"/>
        <w:bottom w:val="none" w:sz="0" w:space="0" w:color="auto"/>
        <w:right w:val="none" w:sz="0" w:space="0" w:color="auto"/>
      </w:divBdr>
    </w:div>
    <w:div w:id="601109585">
      <w:bodyDiv w:val="1"/>
      <w:marLeft w:val="0"/>
      <w:marRight w:val="0"/>
      <w:marTop w:val="0"/>
      <w:marBottom w:val="0"/>
      <w:divBdr>
        <w:top w:val="none" w:sz="0" w:space="0" w:color="auto"/>
        <w:left w:val="none" w:sz="0" w:space="0" w:color="auto"/>
        <w:bottom w:val="none" w:sz="0" w:space="0" w:color="auto"/>
        <w:right w:val="none" w:sz="0" w:space="0" w:color="auto"/>
      </w:divBdr>
    </w:div>
    <w:div w:id="767387044">
      <w:bodyDiv w:val="1"/>
      <w:marLeft w:val="0"/>
      <w:marRight w:val="0"/>
      <w:marTop w:val="0"/>
      <w:marBottom w:val="0"/>
      <w:divBdr>
        <w:top w:val="none" w:sz="0" w:space="0" w:color="auto"/>
        <w:left w:val="none" w:sz="0" w:space="0" w:color="auto"/>
        <w:bottom w:val="none" w:sz="0" w:space="0" w:color="auto"/>
        <w:right w:val="none" w:sz="0" w:space="0" w:color="auto"/>
      </w:divBdr>
      <w:divsChild>
        <w:div w:id="1639451547">
          <w:marLeft w:val="0"/>
          <w:marRight w:val="0"/>
          <w:marTop w:val="0"/>
          <w:marBottom w:val="0"/>
          <w:divBdr>
            <w:top w:val="none" w:sz="0" w:space="0" w:color="auto"/>
            <w:left w:val="none" w:sz="0" w:space="0" w:color="auto"/>
            <w:bottom w:val="none" w:sz="0" w:space="0" w:color="auto"/>
            <w:right w:val="none" w:sz="0" w:space="0" w:color="auto"/>
          </w:divBdr>
        </w:div>
        <w:div w:id="875654379">
          <w:marLeft w:val="0"/>
          <w:marRight w:val="0"/>
          <w:marTop w:val="0"/>
          <w:marBottom w:val="0"/>
          <w:divBdr>
            <w:top w:val="none" w:sz="0" w:space="0" w:color="auto"/>
            <w:left w:val="none" w:sz="0" w:space="0" w:color="auto"/>
            <w:bottom w:val="none" w:sz="0" w:space="0" w:color="auto"/>
            <w:right w:val="none" w:sz="0" w:space="0" w:color="auto"/>
          </w:divBdr>
        </w:div>
      </w:divsChild>
    </w:div>
    <w:div w:id="878932030">
      <w:bodyDiv w:val="1"/>
      <w:marLeft w:val="0"/>
      <w:marRight w:val="0"/>
      <w:marTop w:val="0"/>
      <w:marBottom w:val="0"/>
      <w:divBdr>
        <w:top w:val="none" w:sz="0" w:space="0" w:color="auto"/>
        <w:left w:val="none" w:sz="0" w:space="0" w:color="auto"/>
        <w:bottom w:val="none" w:sz="0" w:space="0" w:color="auto"/>
        <w:right w:val="none" w:sz="0" w:space="0" w:color="auto"/>
      </w:divBdr>
    </w:div>
    <w:div w:id="1059867414">
      <w:bodyDiv w:val="1"/>
      <w:marLeft w:val="0"/>
      <w:marRight w:val="0"/>
      <w:marTop w:val="0"/>
      <w:marBottom w:val="0"/>
      <w:divBdr>
        <w:top w:val="none" w:sz="0" w:space="0" w:color="auto"/>
        <w:left w:val="none" w:sz="0" w:space="0" w:color="auto"/>
        <w:bottom w:val="none" w:sz="0" w:space="0" w:color="auto"/>
        <w:right w:val="none" w:sz="0" w:space="0" w:color="auto"/>
      </w:divBdr>
      <w:divsChild>
        <w:div w:id="1331713660">
          <w:marLeft w:val="0"/>
          <w:marRight w:val="0"/>
          <w:marTop w:val="0"/>
          <w:marBottom w:val="0"/>
          <w:divBdr>
            <w:top w:val="none" w:sz="0" w:space="0" w:color="auto"/>
            <w:left w:val="none" w:sz="0" w:space="0" w:color="auto"/>
            <w:bottom w:val="none" w:sz="0" w:space="0" w:color="auto"/>
            <w:right w:val="none" w:sz="0" w:space="0" w:color="auto"/>
          </w:divBdr>
        </w:div>
        <w:div w:id="112986831">
          <w:marLeft w:val="0"/>
          <w:marRight w:val="0"/>
          <w:marTop w:val="0"/>
          <w:marBottom w:val="0"/>
          <w:divBdr>
            <w:top w:val="none" w:sz="0" w:space="0" w:color="auto"/>
            <w:left w:val="none" w:sz="0" w:space="0" w:color="auto"/>
            <w:bottom w:val="none" w:sz="0" w:space="0" w:color="auto"/>
            <w:right w:val="none" w:sz="0" w:space="0" w:color="auto"/>
          </w:divBdr>
        </w:div>
      </w:divsChild>
    </w:div>
    <w:div w:id="1081414573">
      <w:bodyDiv w:val="1"/>
      <w:marLeft w:val="0"/>
      <w:marRight w:val="0"/>
      <w:marTop w:val="0"/>
      <w:marBottom w:val="0"/>
      <w:divBdr>
        <w:top w:val="none" w:sz="0" w:space="0" w:color="auto"/>
        <w:left w:val="none" w:sz="0" w:space="0" w:color="auto"/>
        <w:bottom w:val="none" w:sz="0" w:space="0" w:color="auto"/>
        <w:right w:val="none" w:sz="0" w:space="0" w:color="auto"/>
      </w:divBdr>
      <w:divsChild>
        <w:div w:id="43263032">
          <w:marLeft w:val="0"/>
          <w:marRight w:val="3840"/>
          <w:marTop w:val="0"/>
          <w:marBottom w:val="0"/>
          <w:divBdr>
            <w:top w:val="none" w:sz="0" w:space="1" w:color="auto"/>
            <w:left w:val="none" w:sz="0" w:space="12" w:color="auto"/>
            <w:bottom w:val="none" w:sz="0" w:space="1" w:color="auto"/>
            <w:right w:val="none" w:sz="0" w:space="12" w:color="auto"/>
          </w:divBdr>
        </w:div>
        <w:div w:id="325406523">
          <w:marLeft w:val="0"/>
          <w:marRight w:val="3840"/>
          <w:marTop w:val="0"/>
          <w:marBottom w:val="0"/>
          <w:divBdr>
            <w:top w:val="none" w:sz="0" w:space="1" w:color="auto"/>
            <w:left w:val="none" w:sz="0" w:space="12" w:color="auto"/>
            <w:bottom w:val="none" w:sz="0" w:space="1" w:color="auto"/>
            <w:right w:val="none" w:sz="0" w:space="12" w:color="auto"/>
          </w:divBdr>
        </w:div>
        <w:div w:id="846291477">
          <w:marLeft w:val="0"/>
          <w:marRight w:val="3840"/>
          <w:marTop w:val="0"/>
          <w:marBottom w:val="0"/>
          <w:divBdr>
            <w:top w:val="none" w:sz="0" w:space="1" w:color="auto"/>
            <w:left w:val="none" w:sz="0" w:space="12" w:color="auto"/>
            <w:bottom w:val="none" w:sz="0" w:space="1" w:color="auto"/>
            <w:right w:val="none" w:sz="0" w:space="12" w:color="auto"/>
          </w:divBdr>
        </w:div>
        <w:div w:id="600339292">
          <w:marLeft w:val="0"/>
          <w:marRight w:val="3840"/>
          <w:marTop w:val="0"/>
          <w:marBottom w:val="0"/>
          <w:divBdr>
            <w:top w:val="none" w:sz="0" w:space="1" w:color="auto"/>
            <w:left w:val="none" w:sz="0" w:space="12" w:color="auto"/>
            <w:bottom w:val="none" w:sz="0" w:space="1" w:color="auto"/>
            <w:right w:val="none" w:sz="0" w:space="12" w:color="auto"/>
          </w:divBdr>
        </w:div>
        <w:div w:id="487593238">
          <w:marLeft w:val="0"/>
          <w:marRight w:val="3840"/>
          <w:marTop w:val="0"/>
          <w:marBottom w:val="0"/>
          <w:divBdr>
            <w:top w:val="none" w:sz="0" w:space="1" w:color="auto"/>
            <w:left w:val="none" w:sz="0" w:space="12" w:color="auto"/>
            <w:bottom w:val="none" w:sz="0" w:space="1" w:color="auto"/>
            <w:right w:val="none" w:sz="0" w:space="12" w:color="auto"/>
          </w:divBdr>
        </w:div>
        <w:div w:id="446437512">
          <w:marLeft w:val="0"/>
          <w:marRight w:val="3840"/>
          <w:marTop w:val="0"/>
          <w:marBottom w:val="0"/>
          <w:divBdr>
            <w:top w:val="none" w:sz="0" w:space="1" w:color="auto"/>
            <w:left w:val="none" w:sz="0" w:space="12" w:color="auto"/>
            <w:bottom w:val="none" w:sz="0" w:space="1" w:color="auto"/>
            <w:right w:val="none" w:sz="0" w:space="12" w:color="auto"/>
          </w:divBdr>
        </w:div>
        <w:div w:id="1253275600">
          <w:marLeft w:val="0"/>
          <w:marRight w:val="3840"/>
          <w:marTop w:val="0"/>
          <w:marBottom w:val="0"/>
          <w:divBdr>
            <w:top w:val="none" w:sz="0" w:space="1" w:color="auto"/>
            <w:left w:val="none" w:sz="0" w:space="12" w:color="auto"/>
            <w:bottom w:val="none" w:sz="0" w:space="1" w:color="auto"/>
            <w:right w:val="none" w:sz="0" w:space="12" w:color="auto"/>
          </w:divBdr>
        </w:div>
      </w:divsChild>
    </w:div>
    <w:div w:id="1349990994">
      <w:bodyDiv w:val="1"/>
      <w:marLeft w:val="0"/>
      <w:marRight w:val="0"/>
      <w:marTop w:val="0"/>
      <w:marBottom w:val="0"/>
      <w:divBdr>
        <w:top w:val="none" w:sz="0" w:space="0" w:color="auto"/>
        <w:left w:val="none" w:sz="0" w:space="0" w:color="auto"/>
        <w:bottom w:val="none" w:sz="0" w:space="0" w:color="auto"/>
        <w:right w:val="none" w:sz="0" w:space="0" w:color="auto"/>
      </w:divBdr>
    </w:div>
    <w:div w:id="1440878594">
      <w:bodyDiv w:val="1"/>
      <w:marLeft w:val="0"/>
      <w:marRight w:val="0"/>
      <w:marTop w:val="0"/>
      <w:marBottom w:val="0"/>
      <w:divBdr>
        <w:top w:val="none" w:sz="0" w:space="0" w:color="auto"/>
        <w:left w:val="none" w:sz="0" w:space="0" w:color="auto"/>
        <w:bottom w:val="none" w:sz="0" w:space="0" w:color="auto"/>
        <w:right w:val="none" w:sz="0" w:space="0" w:color="auto"/>
      </w:divBdr>
    </w:div>
    <w:div w:id="1441992067">
      <w:bodyDiv w:val="1"/>
      <w:marLeft w:val="0"/>
      <w:marRight w:val="0"/>
      <w:marTop w:val="0"/>
      <w:marBottom w:val="0"/>
      <w:divBdr>
        <w:top w:val="none" w:sz="0" w:space="0" w:color="auto"/>
        <w:left w:val="none" w:sz="0" w:space="0" w:color="auto"/>
        <w:bottom w:val="none" w:sz="0" w:space="0" w:color="auto"/>
        <w:right w:val="none" w:sz="0" w:space="0" w:color="auto"/>
      </w:divBdr>
    </w:div>
    <w:div w:id="1594629685">
      <w:bodyDiv w:val="1"/>
      <w:marLeft w:val="0"/>
      <w:marRight w:val="0"/>
      <w:marTop w:val="0"/>
      <w:marBottom w:val="0"/>
      <w:divBdr>
        <w:top w:val="none" w:sz="0" w:space="0" w:color="auto"/>
        <w:left w:val="none" w:sz="0" w:space="0" w:color="auto"/>
        <w:bottom w:val="none" w:sz="0" w:space="0" w:color="auto"/>
        <w:right w:val="none" w:sz="0" w:space="0" w:color="auto"/>
      </w:divBdr>
    </w:div>
    <w:div w:id="1597707586">
      <w:bodyDiv w:val="1"/>
      <w:marLeft w:val="0"/>
      <w:marRight w:val="0"/>
      <w:marTop w:val="0"/>
      <w:marBottom w:val="0"/>
      <w:divBdr>
        <w:top w:val="none" w:sz="0" w:space="0" w:color="auto"/>
        <w:left w:val="none" w:sz="0" w:space="0" w:color="auto"/>
        <w:bottom w:val="none" w:sz="0" w:space="0" w:color="auto"/>
        <w:right w:val="none" w:sz="0" w:space="0" w:color="auto"/>
      </w:divBdr>
    </w:div>
    <w:div w:id="1803113966">
      <w:bodyDiv w:val="1"/>
      <w:marLeft w:val="0"/>
      <w:marRight w:val="0"/>
      <w:marTop w:val="0"/>
      <w:marBottom w:val="0"/>
      <w:divBdr>
        <w:top w:val="none" w:sz="0" w:space="0" w:color="auto"/>
        <w:left w:val="none" w:sz="0" w:space="0" w:color="auto"/>
        <w:bottom w:val="none" w:sz="0" w:space="0" w:color="auto"/>
        <w:right w:val="none" w:sz="0" w:space="0" w:color="auto"/>
      </w:divBdr>
    </w:div>
    <w:div w:id="1815443482">
      <w:bodyDiv w:val="1"/>
      <w:marLeft w:val="0"/>
      <w:marRight w:val="0"/>
      <w:marTop w:val="0"/>
      <w:marBottom w:val="0"/>
      <w:divBdr>
        <w:top w:val="none" w:sz="0" w:space="0" w:color="auto"/>
        <w:left w:val="none" w:sz="0" w:space="0" w:color="auto"/>
        <w:bottom w:val="none" w:sz="0" w:space="0" w:color="auto"/>
        <w:right w:val="none" w:sz="0" w:space="0" w:color="auto"/>
      </w:divBdr>
    </w:div>
    <w:div w:id="1894350183">
      <w:bodyDiv w:val="1"/>
      <w:marLeft w:val="0"/>
      <w:marRight w:val="0"/>
      <w:marTop w:val="0"/>
      <w:marBottom w:val="0"/>
      <w:divBdr>
        <w:top w:val="none" w:sz="0" w:space="0" w:color="auto"/>
        <w:left w:val="none" w:sz="0" w:space="0" w:color="auto"/>
        <w:bottom w:val="none" w:sz="0" w:space="0" w:color="auto"/>
        <w:right w:val="none" w:sz="0" w:space="0" w:color="auto"/>
      </w:divBdr>
      <w:divsChild>
        <w:div w:id="267809623">
          <w:marLeft w:val="0"/>
          <w:marRight w:val="3840"/>
          <w:marTop w:val="0"/>
          <w:marBottom w:val="0"/>
          <w:divBdr>
            <w:top w:val="none" w:sz="0" w:space="1" w:color="auto"/>
            <w:left w:val="none" w:sz="0" w:space="12" w:color="auto"/>
            <w:bottom w:val="none" w:sz="0" w:space="1" w:color="auto"/>
            <w:right w:val="none" w:sz="0" w:space="12" w:color="auto"/>
          </w:divBdr>
        </w:div>
        <w:div w:id="1276600560">
          <w:marLeft w:val="0"/>
          <w:marRight w:val="3840"/>
          <w:marTop w:val="0"/>
          <w:marBottom w:val="0"/>
          <w:divBdr>
            <w:top w:val="none" w:sz="0" w:space="1" w:color="auto"/>
            <w:left w:val="none" w:sz="0" w:space="12" w:color="auto"/>
            <w:bottom w:val="none" w:sz="0" w:space="1" w:color="auto"/>
            <w:right w:val="none" w:sz="0" w:space="12" w:color="auto"/>
          </w:divBdr>
        </w:div>
        <w:div w:id="1577009237">
          <w:marLeft w:val="0"/>
          <w:marRight w:val="3840"/>
          <w:marTop w:val="0"/>
          <w:marBottom w:val="0"/>
          <w:divBdr>
            <w:top w:val="none" w:sz="0" w:space="1" w:color="auto"/>
            <w:left w:val="none" w:sz="0" w:space="12" w:color="auto"/>
            <w:bottom w:val="none" w:sz="0" w:space="1" w:color="auto"/>
            <w:right w:val="none" w:sz="0" w:space="12" w:color="auto"/>
          </w:divBdr>
        </w:div>
        <w:div w:id="470827691">
          <w:marLeft w:val="0"/>
          <w:marRight w:val="3840"/>
          <w:marTop w:val="0"/>
          <w:marBottom w:val="0"/>
          <w:divBdr>
            <w:top w:val="none" w:sz="0" w:space="1" w:color="auto"/>
            <w:left w:val="none" w:sz="0" w:space="12" w:color="auto"/>
            <w:bottom w:val="none" w:sz="0" w:space="1" w:color="auto"/>
            <w:right w:val="none" w:sz="0" w:space="12" w:color="auto"/>
          </w:divBdr>
        </w:div>
      </w:divsChild>
    </w:div>
    <w:div w:id="1906142412">
      <w:bodyDiv w:val="1"/>
      <w:marLeft w:val="0"/>
      <w:marRight w:val="0"/>
      <w:marTop w:val="0"/>
      <w:marBottom w:val="0"/>
      <w:divBdr>
        <w:top w:val="none" w:sz="0" w:space="0" w:color="auto"/>
        <w:left w:val="none" w:sz="0" w:space="0" w:color="auto"/>
        <w:bottom w:val="none" w:sz="0" w:space="0" w:color="auto"/>
        <w:right w:val="none" w:sz="0" w:space="0" w:color="auto"/>
      </w:divBdr>
    </w:div>
    <w:div w:id="19166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2786</Words>
  <Characters>15325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4</cp:revision>
  <cp:lastPrinted>2021-12-02T21:09:00Z</cp:lastPrinted>
  <dcterms:created xsi:type="dcterms:W3CDTF">2025-04-15T04:55:00Z</dcterms:created>
  <dcterms:modified xsi:type="dcterms:W3CDTF">2025-04-15T04:55:00Z</dcterms:modified>
</cp:coreProperties>
</file>